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rPr>
          <w:rFonts w:ascii="Times New Roman" w:hAnsi="Times New Roman" w:cs="Times New Roman"/>
          <w:sz w:val="24"/>
          <w:szCs w:val="24"/>
        </w:rPr>
      </w:pPr>
      <w:bookmarkStart w:id="0" w:name="_GoBack"/>
      <w:bookmarkEnd w:id="0"/>
      <w:r>
        <w:rPr>
          <w:rFonts w:ascii="Times New Roman" w:hAnsi="Times New Roman" w:cs="Times New Roman"/>
          <w:noProof/>
          <w:sz w:val="24"/>
          <w:szCs w:val="24"/>
          <w:lang w:val="vi-VN" w:eastAsia="vi-VN"/>
        </w:rPr>
        <mc:AlternateContent>
          <mc:Choice Requires="wps">
            <w:drawing>
              <wp:anchor distT="0" distB="0" distL="114300" distR="114300" simplePos="0" relativeHeight="251670528" behindDoc="0" locked="0" layoutInCell="1" allowOverlap="1">
                <wp:simplePos x="0" y="0"/>
                <wp:positionH relativeFrom="column">
                  <wp:posOffset>3977640</wp:posOffset>
                </wp:positionH>
                <wp:positionV relativeFrom="paragraph">
                  <wp:posOffset>767715</wp:posOffset>
                </wp:positionV>
                <wp:extent cx="1699260"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699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2pt,60.45pt" to="447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" strokecolor="#4579b8 [3044]"/>
            </w:pict>
          </mc:Fallback>
        </mc:AlternateContent>
      </w:r>
      <w:r>
        <w:rPr>
          <w:rFonts w:ascii="Times New Roman" w:hAnsi="Times New Roman" w:cs="Times New Roman"/>
          <w:noProof/>
          <w:sz w:val="24"/>
          <w:szCs w:val="24"/>
          <w:lang w:val="vi-VN" w:eastAsia="vi-VN"/>
        </w:rPr>
        <mc:AlternateContent>
          <mc:Choice Requires="wps">
            <w:drawing>
              <wp:anchor distT="0" distB="0" distL="114300" distR="114300" simplePos="0" relativeHeight="251669504" behindDoc="0" locked="0" layoutInCell="1" allowOverlap="1">
                <wp:simplePos x="0" y="0"/>
                <wp:positionH relativeFrom="column">
                  <wp:posOffset>4901565</wp:posOffset>
                </wp:positionH>
                <wp:positionV relativeFrom="paragraph">
                  <wp:posOffset>459105</wp:posOffset>
                </wp:positionV>
                <wp:extent cx="15240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95pt,36.15pt" to="505.9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" strokecolor="black [3040]"/>
            </w:pict>
          </mc:Fallback>
        </mc:AlternateContent>
      </w:r>
      <w:r>
        <w:rPr>
          <w:rFonts w:ascii="Times New Roman" w:hAnsi="Times New Roman" w:cs="Times New Roman"/>
          <w:noProof/>
          <w:sz w:val="24"/>
          <w:szCs w:val="24"/>
          <w:lang w:val="vi-VN" w:eastAsia="vi-VN"/>
        </w:rPr>
        <mc:AlternateContent>
          <mc:Choice Requires="wps">
            <w:drawing>
              <wp:anchor distT="0" distB="0" distL="114300" distR="114300" simplePos="0" relativeHeight="251668480" behindDoc="0" locked="0" layoutInCell="1" allowOverlap="1">
                <wp:simplePos x="0" y="0"/>
                <wp:positionH relativeFrom="column">
                  <wp:posOffset>774700</wp:posOffset>
                </wp:positionH>
                <wp:positionV relativeFrom="paragraph">
                  <wp:posOffset>461010</wp:posOffset>
                </wp:positionV>
                <wp:extent cx="629920" cy="0"/>
                <wp:effectExtent l="0" t="0" r="17780" b="19050"/>
                <wp:wrapNone/>
                <wp:docPr id="7" name="Straight Connector 7"/>
                <wp:cNvGraphicFramePr/>
                <a:graphic xmlns:a="http://schemas.openxmlformats.org/drawingml/2006/main">
                  <a:graphicData uri="http://schemas.microsoft.com/office/word/2010/wordprocessingShape">
                    <wps:wsp>
                      <wps:cNvCnPr/>
                      <wps:spPr>
                        <a:xfrm>
                          <a:off x="0" y="0"/>
                          <a:ext cx="629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1pt,36.3pt" to="110.6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" strokecolor="black [3040]"/>
            </w:pict>
          </mc:Fallback>
        </mc:AlternateContent>
      </w:r>
      <w:r>
        <w:rPr>
          <w:rFonts w:ascii="Times New Roman" w:hAnsi="Times New Roman" w:cs="Times New Roman"/>
          <w:noProof/>
          <w:sz w:val="24"/>
          <w:szCs w:val="24"/>
          <w:lang w:val="vi-VN" w:eastAsia="vi-VN"/>
        </w:rPr>
        <mc:AlternateContent>
          <mc:Choice Requires="wps">
            <w:drawing>
              <wp:anchor distT="0" distB="0" distL="114300" distR="114300" simplePos="0" relativeHeight="251667456" behindDoc="0" locked="0" layoutInCell="1" allowOverlap="1">
                <wp:simplePos x="0" y="0"/>
                <wp:positionH relativeFrom="column">
                  <wp:posOffset>371475</wp:posOffset>
                </wp:positionH>
                <wp:positionV relativeFrom="paragraph">
                  <wp:posOffset>104775</wp:posOffset>
                </wp:positionV>
                <wp:extent cx="8982075" cy="72390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8982075" cy="7239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rPr>
                                <w:rFonts w:ascii="Times New Roman" w:hAnsi="Times New Roman" w:cs="Times New Roman"/>
                                <w:b/>
                                <w:sz w:val="20"/>
                              </w:rPr>
                            </w:pPr>
                            <w:r>
                              <w:rPr>
                                <w:rFonts w:ascii="Times New Roman" w:hAnsi="Times New Roman" w:cs="Times New Roman"/>
                                <w:b/>
                                <w:sz w:val="20"/>
                              </w:rPr>
                              <w:t>ỦY BAN NHÂN DÂN</w:t>
                            </w:r>
                            <w:r>
                              <w:rPr>
                                <w:rFonts w:ascii="Times New Roman" w:hAnsi="Times New Roman" w:cs="Times New Roman"/>
                                <w:b/>
                                <w:sz w:val="20"/>
                              </w:rPr>
                              <w:tab/>
                            </w:r>
                            <w:r>
                              <w:rPr>
                                <w:rFonts w:ascii="Times New Roman" w:hAnsi="Times New Roman" w:cs="Times New Roman"/>
                                <w:b/>
                                <w:sz w:val="20"/>
                              </w:rPr>
                              <w:tab/>
                              <w:t xml:space="preserve"> </w:t>
                            </w:r>
                            <w:r>
                              <w:rPr>
                                <w:rFonts w:ascii="Times New Roman" w:hAnsi="Times New Roman" w:cs="Times New Roman"/>
                                <w:b/>
                                <w:sz w:val="20"/>
                                <w:lang w:val="vi-VN"/>
                              </w:rPr>
                              <w:tab/>
                            </w:r>
                            <w:r>
                              <w:rPr>
                                <w:rFonts w:ascii="Times New Roman" w:hAnsi="Times New Roman" w:cs="Times New Roman"/>
                                <w:b/>
                                <w:sz w:val="20"/>
                                <w:lang w:val="vi-VN"/>
                              </w:rPr>
                              <w:tab/>
                            </w:r>
                            <w:r>
                              <w:rPr>
                                <w:rFonts w:ascii="Times New Roman" w:hAnsi="Times New Roman" w:cs="Times New Roman"/>
                                <w:b/>
                                <w:sz w:val="20"/>
                                <w:lang w:val="vi-VN"/>
                              </w:rPr>
                              <w:tab/>
                            </w:r>
                            <w:r>
                              <w:rPr>
                                <w:rFonts w:ascii="Times New Roman" w:hAnsi="Times New Roman" w:cs="Times New Roman"/>
                                <w:b/>
                                <w:sz w:val="20"/>
                                <w:lang w:val="vi-VN"/>
                              </w:rPr>
                              <w:tab/>
                              <w:t xml:space="preserve">    </w:t>
                            </w:r>
                            <w:r>
                              <w:rPr>
                                <w:rFonts w:ascii="Times New Roman" w:hAnsi="Times New Roman" w:cs="Times New Roman"/>
                                <w:b/>
                                <w:sz w:val="20"/>
                              </w:rPr>
                              <w:t>CỘNG  HÒA XÃ HỘI CHỦ NGHĨA VIỆT NAM</w:t>
                            </w:r>
                          </w:p>
                          <w:p>
                            <w:pPr>
                              <w:spacing w:after="0" w:line="240" w:lineRule="auto"/>
                              <w:rPr>
                                <w:rFonts w:ascii="Times New Roman" w:hAnsi="Times New Roman" w:cs="Times New Roman"/>
                                <w:b/>
                                <w:sz w:val="20"/>
                              </w:rPr>
                            </w:pPr>
                            <w:r>
                              <w:rPr>
                                <w:rFonts w:ascii="Times New Roman" w:hAnsi="Times New Roman" w:cs="Times New Roman"/>
                                <w:b/>
                                <w:sz w:val="20"/>
                              </w:rPr>
                              <w:t xml:space="preserve">       XÃ THỌ TIẾN </w:t>
                            </w:r>
                            <w:r>
                              <w:rPr>
                                <w:rFonts w:ascii="Times New Roman" w:hAnsi="Times New Roman" w:cs="Times New Roman"/>
                                <w:b/>
                                <w:sz w:val="20"/>
                              </w:rPr>
                              <w:tab/>
                            </w:r>
                            <w:r>
                              <w:rPr>
                                <w:rFonts w:ascii="Times New Roman" w:hAnsi="Times New Roman" w:cs="Times New Roman"/>
                                <w:b/>
                                <w:sz w:val="20"/>
                              </w:rPr>
                              <w:tab/>
                              <w:t xml:space="preserve">                   </w:t>
                            </w:r>
                            <w:r>
                              <w:rPr>
                                <w:rFonts w:ascii="Times New Roman" w:hAnsi="Times New Roman" w:cs="Times New Roman"/>
                                <w:b/>
                                <w:sz w:val="20"/>
                                <w:lang w:val="vi-VN"/>
                              </w:rPr>
                              <w:tab/>
                            </w:r>
                            <w:r>
                              <w:rPr>
                                <w:rFonts w:ascii="Times New Roman" w:hAnsi="Times New Roman" w:cs="Times New Roman"/>
                                <w:b/>
                                <w:sz w:val="20"/>
                                <w:lang w:val="vi-VN"/>
                              </w:rPr>
                              <w:tab/>
                            </w:r>
                            <w:r>
                              <w:rPr>
                                <w:rFonts w:ascii="Times New Roman" w:hAnsi="Times New Roman" w:cs="Times New Roman"/>
                                <w:b/>
                                <w:sz w:val="20"/>
                                <w:lang w:val="vi-VN"/>
                              </w:rPr>
                              <w:tab/>
                            </w:r>
                            <w:r>
                              <w:rPr>
                                <w:rFonts w:ascii="Times New Roman" w:hAnsi="Times New Roman" w:cs="Times New Roman"/>
                                <w:b/>
                                <w:sz w:val="20"/>
                                <w:lang w:val="vi-VN"/>
                              </w:rPr>
                              <w:tab/>
                              <w:t xml:space="preserve">       </w:t>
                            </w:r>
                            <w:r>
                              <w:rPr>
                                <w:rFonts w:ascii="Times New Roman" w:hAnsi="Times New Roman" w:cs="Times New Roman"/>
                                <w:b/>
                                <w:sz w:val="20"/>
                              </w:rPr>
                              <w:t xml:space="preserve">  Độc lập - Tự do - Hạnh phúc</w:t>
                            </w:r>
                          </w:p>
                          <w:p>
                            <w:pPr>
                              <w:spacing w:after="0" w:line="240" w:lineRule="auto"/>
                              <w:rPr>
                                <w:rFonts w:ascii="Times New Roman" w:hAnsi="Times New Roman" w:cs="Times New Roman"/>
                                <w:sz w:val="20"/>
                              </w:rPr>
                            </w:pPr>
                          </w:p>
                          <w:p>
                            <w:pPr>
                              <w:spacing w:after="0" w:line="240" w:lineRule="auto"/>
                              <w:jc w:val="center"/>
                              <w:rPr>
                                <w:rFonts w:ascii="Times New Roman" w:hAnsi="Times New Roman" w:cs="Times New Roman"/>
                                <w:b/>
                                <w:sz w:val="20"/>
                                <w:lang w:val="vi-VN"/>
                              </w:rPr>
                            </w:pPr>
                            <w:r>
                              <w:rPr>
                                <w:rFonts w:ascii="Times New Roman" w:hAnsi="Times New Roman" w:cs="Times New Roman"/>
                                <w:b/>
                                <w:sz w:val="20"/>
                              </w:rPr>
                              <w:t>DANH MỤC LỆ PHÍ HỘ TỊCH,</w:t>
                            </w:r>
                            <w:r>
                              <w:rPr>
                                <w:rFonts w:ascii="Times New Roman" w:hAnsi="Times New Roman" w:cs="Times New Roman"/>
                                <w:b/>
                                <w:sz w:val="20"/>
                                <w:lang w:val="vi-VN"/>
                              </w:rPr>
                              <w:t xml:space="preserve"> </w:t>
                            </w:r>
                            <w:r>
                              <w:rPr>
                                <w:rFonts w:ascii="Times New Roman" w:hAnsi="Times New Roman" w:cs="Times New Roman"/>
                                <w:b/>
                                <w:sz w:val="20"/>
                              </w:rPr>
                              <w:t>P</w:t>
                            </w:r>
                            <w:r>
                              <w:rPr>
                                <w:rFonts w:ascii="Times New Roman" w:hAnsi="Times New Roman" w:cs="Times New Roman"/>
                                <w:b/>
                                <w:sz w:val="20"/>
                                <w:lang w:val="vi-VN"/>
                              </w:rPr>
                              <w:t>HÍ CHỨNG THỰC</w:t>
                            </w:r>
                          </w:p>
                          <w:p>
                            <w:pPr>
                              <w:spacing w:after="0" w:line="240" w:lineRule="auto"/>
                              <w:ind w:firstLine="720"/>
                              <w:rPr>
                                <w:rFonts w:ascii="Times New Roman" w:hAnsi="Times New Roman" w:cs="Times New Roman"/>
                                <w:b/>
                                <w:sz w:val="20"/>
                                <w:lang w:val="vi-VN"/>
                              </w:rPr>
                            </w:pPr>
                          </w:p>
                          <w:p>
                            <w:pPr>
                              <w:spacing w:after="0" w:line="240" w:lineRule="auto"/>
                              <w:ind w:firstLine="720"/>
                              <w:rPr>
                                <w:rFonts w:ascii="Times New Roman" w:hAnsi="Times New Roman" w:cs="Times New Roman"/>
                                <w:b/>
                              </w:rPr>
                            </w:pPr>
                            <w:r>
                              <w:rPr>
                                <w:rFonts w:ascii="Times New Roman" w:hAnsi="Times New Roman" w:cs="Times New Roman"/>
                                <w:b/>
                              </w:rPr>
                              <w:t>Nghị quyết số 28/2024/NQ-HĐND ngày 10/7/2024 của HĐND tỉnh Thanh Hóa, Điều 19. Lệ phí hộ tịch:</w:t>
                            </w:r>
                          </w:p>
                          <w:p>
                            <w:pPr>
                              <w:spacing w:after="0" w:line="240" w:lineRule="auto"/>
                              <w:ind w:firstLine="720"/>
                              <w:rPr>
                                <w:rFonts w:ascii="Times New Roman" w:hAnsi="Times New Roman" w:cs="Times New Roman"/>
                                <w:sz w:val="20"/>
                              </w:rPr>
                            </w:pPr>
                            <w:r>
                              <w:rPr>
                                <w:rFonts w:ascii="Times New Roman" w:hAnsi="Times New Roman" w:cs="Times New Roman"/>
                                <w:sz w:val="20"/>
                              </w:rPr>
                              <w:t>1. Đối tượng nộp lệ phí: Người được cơ quan nhà nước có thẩm quyền giải quyết các công việc về hộ tịch theo quy định của pháp luật.</w:t>
                            </w:r>
                          </w:p>
                          <w:p>
                            <w:pPr>
                              <w:spacing w:after="0" w:line="240" w:lineRule="auto"/>
                              <w:ind w:firstLine="720"/>
                              <w:rPr>
                                <w:rFonts w:ascii="Times New Roman" w:hAnsi="Times New Roman" w:cs="Times New Roman"/>
                                <w:sz w:val="20"/>
                                <w:lang w:val="vi-VN"/>
                              </w:rPr>
                            </w:pPr>
                            <w:r>
                              <w:rPr>
                                <w:rFonts w:ascii="Times New Roman" w:hAnsi="Times New Roman" w:cs="Times New Roman"/>
                                <w:sz w:val="20"/>
                              </w:rPr>
                              <w:t>2. Các trường hợp được miễn nộp lệ phí: Người có công với cách mạng; trẻ em; người thuộc hộ nghèo; người cao tuổi; người khuyết tật; đồng bào dân tộc thiểu số ở các xã, thôn, bản có điều kiện kinh tế - xã hội đặc biệt khó khăn; các trường hợp đăng ký khai sinh, khai tử đúng hạn, giám hộ, kết hôn của công dân Việt Nam cư trú ở trong nước.</w:t>
                            </w:r>
                          </w:p>
                          <w:tbl>
                            <w:tblPr>
                              <w:tblW w:w="4977" w:type="pct"/>
                              <w:tblCellSpacing w:w="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72"/>
                              <w:gridCol w:w="2423"/>
                              <w:gridCol w:w="926"/>
                              <w:gridCol w:w="124"/>
                              <w:gridCol w:w="473"/>
                              <w:gridCol w:w="2230"/>
                              <w:gridCol w:w="915"/>
                              <w:gridCol w:w="202"/>
                              <w:gridCol w:w="647"/>
                              <w:gridCol w:w="1730"/>
                              <w:gridCol w:w="3676"/>
                            </w:tblGrid>
                            <w:tr>
                              <w:trPr>
                                <w:trHeight w:val="598"/>
                                <w:tblCellSpacing w:w="0" w:type="dxa"/>
                              </w:trPr>
                              <w:tc>
                                <w:tcPr>
                                  <w:tcW w:w="171" w:type="pct"/>
                                  <w:shd w:val="clear" w:color="auto" w:fill="FFFFFF"/>
                                  <w:vAlign w:val="center"/>
                                  <w:hideMark/>
                                </w:tcPr>
                                <w:p>
                                  <w:pPr>
                                    <w:spacing w:after="0" w:line="240" w:lineRule="auto"/>
                                    <w:jc w:val="center"/>
                                    <w:rPr>
                                      <w:rFonts w:ascii="Times New Roman" w:eastAsia="Times New Roman" w:hAnsi="Times New Roman" w:cs="Times New Roman"/>
                                      <w:color w:val="000000"/>
                                      <w:sz w:val="18"/>
                                    </w:rPr>
                                  </w:pPr>
                                  <w:r>
                                    <w:rPr>
                                      <w:rFonts w:ascii="Times New Roman" w:eastAsia="Times New Roman" w:hAnsi="Times New Roman" w:cs="Times New Roman"/>
                                      <w:b/>
                                      <w:bCs/>
                                      <w:color w:val="000000"/>
                                      <w:sz w:val="18"/>
                                    </w:rPr>
                                    <w:t>STT</w:t>
                                  </w:r>
                                </w:p>
                              </w:tc>
                              <w:tc>
                                <w:tcPr>
                                  <w:tcW w:w="877" w:type="pct"/>
                                  <w:shd w:val="clear" w:color="auto" w:fill="FFFFFF"/>
                                  <w:vAlign w:val="center"/>
                                  <w:hideMark/>
                                </w:tcPr>
                                <w:p>
                                  <w:pPr>
                                    <w:spacing w:after="0" w:line="240" w:lineRule="auto"/>
                                    <w:jc w:val="center"/>
                                    <w:rPr>
                                      <w:rFonts w:ascii="Times New Roman" w:eastAsia="Times New Roman" w:hAnsi="Times New Roman" w:cs="Times New Roman"/>
                                      <w:color w:val="000000"/>
                                      <w:sz w:val="18"/>
                                    </w:rPr>
                                  </w:pPr>
                                  <w:r>
                                    <w:rPr>
                                      <w:rFonts w:ascii="Times New Roman" w:eastAsia="Times New Roman" w:hAnsi="Times New Roman" w:cs="Times New Roman"/>
                                      <w:b/>
                                      <w:bCs/>
                                      <w:color w:val="000000"/>
                                      <w:sz w:val="18"/>
                                    </w:rPr>
                                    <w:t>Loại việc</w:t>
                                  </w:r>
                                </w:p>
                              </w:tc>
                              <w:tc>
                                <w:tcPr>
                                  <w:tcW w:w="335" w:type="pct"/>
                                  <w:shd w:val="clear" w:color="auto" w:fill="FFFFFF"/>
                                  <w:vAlign w:val="center"/>
                                  <w:hideMark/>
                                </w:tcPr>
                                <w:p>
                                  <w:pPr>
                                    <w:spacing w:after="0" w:line="240" w:lineRule="auto"/>
                                    <w:jc w:val="center"/>
                                    <w:rPr>
                                      <w:rFonts w:ascii="Times New Roman" w:eastAsia="Times New Roman" w:hAnsi="Times New Roman" w:cs="Times New Roman"/>
                                      <w:color w:val="000000"/>
                                      <w:sz w:val="18"/>
                                      <w:szCs w:val="20"/>
                                    </w:rPr>
                                  </w:pPr>
                                  <w:r>
                                    <w:rPr>
                                      <w:rFonts w:ascii="Times New Roman" w:eastAsia="Times New Roman" w:hAnsi="Times New Roman" w:cs="Times New Roman"/>
                                      <w:b/>
                                      <w:bCs/>
                                      <w:color w:val="000000"/>
                                      <w:sz w:val="18"/>
                                      <w:szCs w:val="20"/>
                                    </w:rPr>
                                    <w:t>Mức thu (đồng/việc)</w:t>
                                  </w:r>
                                </w:p>
                              </w:tc>
                              <w:tc>
                                <w:tcPr>
                                  <w:tcW w:w="45" w:type="pct"/>
                                  <w:shd w:val="clear" w:color="auto" w:fill="FFFFFF"/>
                                </w:tcPr>
                                <w:p>
                                  <w:pPr>
                                    <w:spacing w:after="0" w:line="240" w:lineRule="auto"/>
                                    <w:jc w:val="center"/>
                                    <w:rPr>
                                      <w:rFonts w:ascii="Times New Roman" w:eastAsia="Times New Roman" w:hAnsi="Times New Roman" w:cs="Times New Roman"/>
                                      <w:b/>
                                      <w:bCs/>
                                      <w:color w:val="000000"/>
                                      <w:sz w:val="18"/>
                                    </w:rPr>
                                  </w:pPr>
                                </w:p>
                              </w:tc>
                              <w:tc>
                                <w:tcPr>
                                  <w:tcW w:w="171" w:type="pct"/>
                                  <w:shd w:val="clear" w:color="auto" w:fill="FFFFFF"/>
                                  <w:vAlign w:val="center"/>
                                </w:tcPr>
                                <w:p>
                                  <w:pPr>
                                    <w:spacing w:after="0" w:line="240" w:lineRule="auto"/>
                                    <w:jc w:val="center"/>
                                    <w:rPr>
                                      <w:rFonts w:ascii="Times New Roman" w:eastAsia="Times New Roman" w:hAnsi="Times New Roman" w:cs="Times New Roman"/>
                                      <w:color w:val="000000"/>
                                      <w:sz w:val="18"/>
                                    </w:rPr>
                                  </w:pPr>
                                  <w:r>
                                    <w:rPr>
                                      <w:rFonts w:ascii="Times New Roman" w:eastAsia="Times New Roman" w:hAnsi="Times New Roman" w:cs="Times New Roman"/>
                                      <w:b/>
                                      <w:bCs/>
                                      <w:color w:val="000000"/>
                                      <w:sz w:val="18"/>
                                    </w:rPr>
                                    <w:t>STT</w:t>
                                  </w:r>
                                </w:p>
                              </w:tc>
                              <w:tc>
                                <w:tcPr>
                                  <w:tcW w:w="807" w:type="pct"/>
                                  <w:shd w:val="clear" w:color="auto" w:fill="FFFFFF"/>
                                  <w:vAlign w:val="center"/>
                                </w:tcPr>
                                <w:p>
                                  <w:pPr>
                                    <w:spacing w:after="0" w:line="240" w:lineRule="auto"/>
                                    <w:jc w:val="center"/>
                                    <w:rPr>
                                      <w:rFonts w:ascii="Times New Roman" w:eastAsia="Times New Roman" w:hAnsi="Times New Roman" w:cs="Times New Roman"/>
                                      <w:color w:val="000000"/>
                                      <w:sz w:val="18"/>
                                    </w:rPr>
                                  </w:pPr>
                                  <w:r>
                                    <w:rPr>
                                      <w:rFonts w:ascii="Times New Roman" w:eastAsia="Times New Roman" w:hAnsi="Times New Roman" w:cs="Times New Roman"/>
                                      <w:b/>
                                      <w:bCs/>
                                      <w:color w:val="000000"/>
                                      <w:sz w:val="18"/>
                                    </w:rPr>
                                    <w:t>Loại việc</w:t>
                                  </w:r>
                                </w:p>
                              </w:tc>
                              <w:tc>
                                <w:tcPr>
                                  <w:tcW w:w="329" w:type="pct"/>
                                  <w:shd w:val="clear" w:color="auto" w:fill="FFFFFF"/>
                                  <w:vAlign w:val="center"/>
                                </w:tcPr>
                                <w:p>
                                  <w:pPr>
                                    <w:spacing w:after="0" w:line="240" w:lineRule="auto"/>
                                    <w:jc w:val="center"/>
                                    <w:rPr>
                                      <w:rFonts w:ascii="Times New Roman" w:eastAsia="Times New Roman" w:hAnsi="Times New Roman" w:cs="Times New Roman"/>
                                      <w:color w:val="000000"/>
                                      <w:sz w:val="18"/>
                                    </w:rPr>
                                  </w:pPr>
                                  <w:r>
                                    <w:rPr>
                                      <w:rFonts w:ascii="Times New Roman" w:eastAsia="Times New Roman" w:hAnsi="Times New Roman" w:cs="Times New Roman"/>
                                      <w:b/>
                                      <w:bCs/>
                                      <w:color w:val="000000"/>
                                      <w:sz w:val="18"/>
                                    </w:rPr>
                                    <w:t>Mức thu (đồng/việc)</w:t>
                                  </w:r>
                                </w:p>
                              </w:tc>
                              <w:tc>
                                <w:tcPr>
                                  <w:tcW w:w="73" w:type="pct"/>
                                  <w:vMerge w:val="restart"/>
                                  <w:shd w:val="clear" w:color="auto" w:fill="FFFFFF"/>
                                </w:tcPr>
                                <w:p>
                                  <w:pPr>
                                    <w:spacing w:after="0" w:line="240" w:lineRule="auto"/>
                                    <w:jc w:val="center"/>
                                    <w:rPr>
                                      <w:rFonts w:ascii="Times New Roman" w:eastAsia="Times New Roman" w:hAnsi="Times New Roman" w:cs="Times New Roman"/>
                                      <w:b/>
                                      <w:bCs/>
                                      <w:color w:val="000000"/>
                                      <w:sz w:val="18"/>
                                    </w:rPr>
                                  </w:pPr>
                                </w:p>
                              </w:tc>
                              <w:tc>
                                <w:tcPr>
                                  <w:tcW w:w="234" w:type="pct"/>
                                  <w:shd w:val="clear" w:color="auto" w:fill="FFFFFF"/>
                                  <w:vAlign w:val="center"/>
                                </w:tcPr>
                                <w:p>
                                  <w:pPr>
                                    <w:pStyle w:val="NormalWeb"/>
                                    <w:spacing w:before="0" w:beforeAutospacing="0" w:after="0" w:afterAutospacing="0"/>
                                    <w:jc w:val="center"/>
                                    <w:rPr>
                                      <w:color w:val="000000"/>
                                      <w:sz w:val="18"/>
                                      <w:szCs w:val="18"/>
                                    </w:rPr>
                                  </w:pPr>
                                  <w:r>
                                    <w:rPr>
                                      <w:b/>
                                      <w:bCs/>
                                      <w:color w:val="000000"/>
                                      <w:sz w:val="18"/>
                                      <w:szCs w:val="18"/>
                                      <w:lang w:val="en"/>
                                    </w:rPr>
                                    <w:t>Stt</w:t>
                                  </w:r>
                                </w:p>
                              </w:tc>
                              <w:tc>
                                <w:tcPr>
                                  <w:tcW w:w="626" w:type="pct"/>
                                  <w:shd w:val="clear" w:color="auto" w:fill="FFFFFF"/>
                                  <w:vAlign w:val="center"/>
                                </w:tcPr>
                                <w:p>
                                  <w:pPr>
                                    <w:pStyle w:val="NormalWeb"/>
                                    <w:spacing w:before="0" w:beforeAutospacing="0" w:after="0" w:afterAutospacing="0"/>
                                    <w:jc w:val="center"/>
                                    <w:rPr>
                                      <w:color w:val="000000"/>
                                      <w:sz w:val="18"/>
                                      <w:szCs w:val="18"/>
                                    </w:rPr>
                                  </w:pPr>
                                  <w:r>
                                    <w:rPr>
                                      <w:b/>
                                      <w:bCs/>
                                      <w:color w:val="000000"/>
                                      <w:sz w:val="18"/>
                                      <w:szCs w:val="18"/>
                                      <w:lang w:val="en"/>
                                    </w:rPr>
                                    <w:t>N</w:t>
                                  </w:r>
                                  <w:r>
                                    <w:rPr>
                                      <w:b/>
                                      <w:bCs/>
                                      <w:color w:val="000000"/>
                                      <w:sz w:val="18"/>
                                      <w:szCs w:val="18"/>
                                    </w:rPr>
                                    <w:t>ội dung thu</w:t>
                                  </w:r>
                                </w:p>
                              </w:tc>
                              <w:tc>
                                <w:tcPr>
                                  <w:tcW w:w="1331" w:type="pct"/>
                                  <w:shd w:val="clear" w:color="auto" w:fill="FFFFFF"/>
                                  <w:vAlign w:val="center"/>
                                </w:tcPr>
                                <w:p>
                                  <w:pPr>
                                    <w:pStyle w:val="NormalWeb"/>
                                    <w:spacing w:before="0" w:beforeAutospacing="0" w:after="0" w:afterAutospacing="0"/>
                                    <w:jc w:val="center"/>
                                    <w:rPr>
                                      <w:color w:val="000000"/>
                                      <w:sz w:val="18"/>
                                      <w:szCs w:val="18"/>
                                    </w:rPr>
                                  </w:pPr>
                                  <w:r>
                                    <w:rPr>
                                      <w:b/>
                                      <w:bCs/>
                                      <w:color w:val="000000"/>
                                      <w:sz w:val="18"/>
                                      <w:szCs w:val="18"/>
                                      <w:lang w:val="en"/>
                                    </w:rPr>
                                    <w:t>M</w:t>
                                  </w:r>
                                  <w:r>
                                    <w:rPr>
                                      <w:b/>
                                      <w:bCs/>
                                      <w:color w:val="000000"/>
                                      <w:sz w:val="18"/>
                                      <w:szCs w:val="18"/>
                                    </w:rPr>
                                    <w:t>ức thu</w:t>
                                  </w:r>
                                </w:p>
                              </w:tc>
                            </w:tr>
                            <w:tr>
                              <w:trPr>
                                <w:trHeight w:val="803"/>
                                <w:tblCellSpacing w:w="0" w:type="dxa"/>
                              </w:trPr>
                              <w:tc>
                                <w:tcPr>
                                  <w:tcW w:w="171" w:type="pct"/>
                                  <w:shd w:val="clear" w:color="auto" w:fill="FFFFFF"/>
                                  <w:vAlign w:val="center"/>
                                </w:tcPr>
                                <w:p>
                                  <w:pPr>
                                    <w:pStyle w:val="NormalWeb"/>
                                    <w:spacing w:before="0" w:beforeAutospacing="0" w:after="0" w:afterAutospacing="0"/>
                                    <w:jc w:val="center"/>
                                    <w:rPr>
                                      <w:color w:val="000000"/>
                                      <w:sz w:val="18"/>
                                      <w:szCs w:val="18"/>
                                    </w:rPr>
                                  </w:pPr>
                                  <w:r>
                                    <w:rPr>
                                      <w:b/>
                                      <w:bCs/>
                                      <w:color w:val="000000"/>
                                      <w:sz w:val="18"/>
                                      <w:szCs w:val="18"/>
                                    </w:rPr>
                                    <w:t>I</w:t>
                                  </w:r>
                                </w:p>
                              </w:tc>
                              <w:tc>
                                <w:tcPr>
                                  <w:tcW w:w="2566" w:type="pct"/>
                                  <w:gridSpan w:val="6"/>
                                  <w:shd w:val="clear" w:color="auto" w:fill="FFFFFF"/>
                                  <w:vAlign w:val="center"/>
                                </w:tcPr>
                                <w:p>
                                  <w:pPr>
                                    <w:pStyle w:val="NormalWeb"/>
                                    <w:spacing w:before="0" w:beforeAutospacing="0" w:after="0" w:afterAutospacing="0"/>
                                    <w:rPr>
                                      <w:color w:val="000000"/>
                                      <w:sz w:val="18"/>
                                      <w:szCs w:val="22"/>
                                      <w:lang w:val="vi-VN"/>
                                    </w:rPr>
                                  </w:pPr>
                                  <w:r>
                                    <w:rPr>
                                      <w:b/>
                                      <w:bCs/>
                                      <w:color w:val="000000"/>
                                      <w:sz w:val="18"/>
                                      <w:szCs w:val="22"/>
                                    </w:rPr>
                                    <w:t>Mức thu áp dụng đối với việc đăng ký hộ tịch tại Ủy ban nhân dân xã, phường, thị trấn (bao gồm cả chi phí cho giấy tờ, biểu mẫu hộ tịch)</w:t>
                                  </w:r>
                                  <w:r>
                                    <w:rPr>
                                      <w:b/>
                                      <w:sz w:val="18"/>
                                      <w:szCs w:val="22"/>
                                    </w:rPr>
                                    <w:t xml:space="preserve"> </w:t>
                                  </w:r>
                                  <w:r>
                                    <w:rPr>
                                      <w:b/>
                                      <w:sz w:val="18"/>
                                      <w:szCs w:val="22"/>
                                      <w:lang w:val="vi-VN"/>
                                    </w:rPr>
                                    <w:t>(</w:t>
                                  </w:r>
                                  <w:r>
                                    <w:rPr>
                                      <w:b/>
                                      <w:sz w:val="18"/>
                                      <w:szCs w:val="22"/>
                                    </w:rPr>
                                    <w:t>Thực hiện theo Nghị quyết số 28/2024/NQ-HĐND ngày 10/7/2024 của HĐND tỉnh Thanh Hóa</w:t>
                                  </w:r>
                                  <w:r>
                                    <w:rPr>
                                      <w:b/>
                                      <w:sz w:val="18"/>
                                      <w:szCs w:val="22"/>
                                      <w:lang w:val="vi-VN"/>
                                    </w:rPr>
                                    <w:t>)</w:t>
                                  </w:r>
                                </w:p>
                              </w:tc>
                              <w:tc>
                                <w:tcPr>
                                  <w:tcW w:w="73" w:type="pct"/>
                                  <w:vMerge/>
                                  <w:shd w:val="clear" w:color="auto" w:fill="FFFFFF"/>
                                </w:tcPr>
                                <w:p>
                                  <w:pPr>
                                    <w:pStyle w:val="NormalWeb"/>
                                    <w:spacing w:before="0" w:beforeAutospacing="0" w:after="0" w:afterAutospacing="0"/>
                                    <w:jc w:val="center"/>
                                    <w:rPr>
                                      <w:color w:val="000000"/>
                                      <w:sz w:val="18"/>
                                      <w:szCs w:val="22"/>
                                    </w:rPr>
                                  </w:pPr>
                                </w:p>
                              </w:tc>
                              <w:tc>
                                <w:tcPr>
                                  <w:tcW w:w="234" w:type="pct"/>
                                  <w:shd w:val="clear" w:color="auto" w:fill="FFFFFF"/>
                                  <w:vAlign w:val="center"/>
                                </w:tcPr>
                                <w:p>
                                  <w:pPr>
                                    <w:pStyle w:val="NormalWeb"/>
                                    <w:spacing w:before="0" w:beforeAutospacing="0" w:after="0" w:afterAutospacing="0"/>
                                    <w:rPr>
                                      <w:color w:val="000000"/>
                                      <w:sz w:val="18"/>
                                      <w:szCs w:val="22"/>
                                      <w:lang w:val="vi-VN"/>
                                    </w:rPr>
                                  </w:pPr>
                                  <w:r>
                                    <w:rPr>
                                      <w:b/>
                                      <w:bCs/>
                                      <w:color w:val="000000"/>
                                      <w:sz w:val="18"/>
                                      <w:szCs w:val="22"/>
                                      <w:lang w:val="vi-VN"/>
                                    </w:rPr>
                                    <w:t xml:space="preserve"> II </w:t>
                                  </w:r>
                                </w:p>
                              </w:tc>
                              <w:tc>
                                <w:tcPr>
                                  <w:tcW w:w="1957" w:type="pct"/>
                                  <w:gridSpan w:val="2"/>
                                  <w:shd w:val="clear" w:color="auto" w:fill="FFFFFF"/>
                                  <w:vAlign w:val="center"/>
                                </w:tcPr>
                                <w:p>
                                  <w:pPr>
                                    <w:pStyle w:val="NormalWeb"/>
                                    <w:spacing w:before="0" w:beforeAutospacing="0" w:after="0" w:afterAutospacing="0"/>
                                    <w:rPr>
                                      <w:color w:val="000000"/>
                                      <w:sz w:val="18"/>
                                      <w:szCs w:val="22"/>
                                      <w:lang w:val="vi-VN"/>
                                    </w:rPr>
                                  </w:pPr>
                                  <w:r>
                                    <w:rPr>
                                      <w:b/>
                                      <w:bCs/>
                                      <w:color w:val="000000"/>
                                      <w:sz w:val="18"/>
                                      <w:szCs w:val="22"/>
                                      <w:lang w:val="vi-VN"/>
                                    </w:rPr>
                                    <w:t>Mức thu phí chứng thực (</w:t>
                                  </w:r>
                                  <w:bookmarkStart w:id="1" w:name="dieu_4"/>
                                  <w:r>
                                    <w:rPr>
                                      <w:b/>
                                      <w:bCs/>
                                      <w:color w:val="000000"/>
                                      <w:sz w:val="18"/>
                                      <w:szCs w:val="22"/>
                                      <w:lang w:val="vi-VN"/>
                                    </w:rPr>
                                    <w:t>Thực hiện theo thông tư s</w:t>
                                  </w:r>
                                  <w:r>
                                    <w:rPr>
                                      <w:b/>
                                      <w:color w:val="000000"/>
                                      <w:sz w:val="18"/>
                                      <w:szCs w:val="22"/>
                                      <w:shd w:val="clear" w:color="auto" w:fill="FFFFFF"/>
                                    </w:rPr>
                                    <w:t>ố 226/2016/TT-BTC</w:t>
                                  </w:r>
                                  <w:bookmarkEnd w:id="1"/>
                                  <w:r>
                                    <w:rPr>
                                      <w:b/>
                                      <w:color w:val="000000"/>
                                      <w:sz w:val="18"/>
                                      <w:szCs w:val="22"/>
                                      <w:shd w:val="clear" w:color="auto" w:fill="FFFFFF"/>
                                      <w:lang w:val="vi-VN"/>
                                    </w:rPr>
                                    <w:t xml:space="preserve"> ngày 11/11/2016 của Bộ tài chính)</w:t>
                                  </w:r>
                                </w:p>
                              </w:tc>
                            </w:tr>
                            <w:tr>
                              <w:trPr>
                                <w:trHeight w:val="515"/>
                                <w:tblCellSpacing w:w="0" w:type="dxa"/>
                              </w:trPr>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1</w:t>
                                  </w:r>
                                </w:p>
                              </w:tc>
                              <w:tc>
                                <w:tcPr>
                                  <w:tcW w:w="877" w:type="pct"/>
                                  <w:shd w:val="clear" w:color="auto" w:fill="FFFFFF"/>
                                  <w:vAlign w:val="center"/>
                                </w:tcPr>
                                <w:p>
                                  <w:pPr>
                                    <w:pStyle w:val="NormalWeb"/>
                                    <w:spacing w:before="0" w:beforeAutospacing="0" w:after="0" w:afterAutospacing="0"/>
                                    <w:ind w:left="102" w:right="58"/>
                                    <w:jc w:val="both"/>
                                    <w:rPr>
                                      <w:color w:val="000000"/>
                                      <w:sz w:val="18"/>
                                      <w:szCs w:val="18"/>
                                    </w:rPr>
                                  </w:pPr>
                                  <w:r>
                                    <w:rPr>
                                      <w:color w:val="000000"/>
                                      <w:sz w:val="18"/>
                                      <w:szCs w:val="18"/>
                                    </w:rPr>
                                    <w:t>Khai sinh</w:t>
                                  </w:r>
                                </w:p>
                              </w:tc>
                              <w:tc>
                                <w:tcPr>
                                  <w:tcW w:w="335" w:type="pct"/>
                                  <w:shd w:val="clear" w:color="auto" w:fill="FFFFFF"/>
                                  <w:vAlign w:val="center"/>
                                </w:tcPr>
                                <w:p>
                                  <w:pPr>
                                    <w:spacing w:after="0" w:line="240" w:lineRule="auto"/>
                                    <w:rPr>
                                      <w:rFonts w:ascii="Times New Roman" w:hAnsi="Times New Roman" w:cs="Times New Roman"/>
                                      <w:color w:val="000000"/>
                                      <w:sz w:val="18"/>
                                      <w:szCs w:val="18"/>
                                    </w:rPr>
                                  </w:pPr>
                                </w:p>
                              </w:tc>
                              <w:tc>
                                <w:tcPr>
                                  <w:tcW w:w="45" w:type="pct"/>
                                  <w:vMerge w:val="restart"/>
                                  <w:shd w:val="clear" w:color="auto" w:fill="FFFFFF"/>
                                </w:tcPr>
                                <w:p>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pPr>
                                    <w:pStyle w:val="NormalWeb"/>
                                    <w:spacing w:before="120" w:beforeAutospacing="0" w:after="120" w:afterAutospacing="0" w:line="234" w:lineRule="atLeast"/>
                                    <w:ind w:right="-7"/>
                                    <w:jc w:val="center"/>
                                    <w:rPr>
                                      <w:color w:val="000000"/>
                                      <w:sz w:val="18"/>
                                      <w:szCs w:val="18"/>
                                    </w:rPr>
                                  </w:pPr>
                                  <w:r>
                                    <w:rPr>
                                      <w:color w:val="000000"/>
                                      <w:sz w:val="18"/>
                                      <w:szCs w:val="18"/>
                                    </w:rPr>
                                    <w:t>4</w:t>
                                  </w:r>
                                </w:p>
                              </w:tc>
                              <w:tc>
                                <w:tcPr>
                                  <w:tcW w:w="807" w:type="pct"/>
                                  <w:shd w:val="clear" w:color="auto" w:fill="FFFFFF"/>
                                  <w:vAlign w:val="center"/>
                                </w:tcPr>
                                <w:p>
                                  <w:pPr>
                                    <w:pStyle w:val="NormalWeb"/>
                                    <w:spacing w:before="120" w:beforeAutospacing="0" w:after="120" w:afterAutospacing="0" w:line="234" w:lineRule="atLeast"/>
                                    <w:ind w:left="125" w:right="-7"/>
                                    <w:rPr>
                                      <w:color w:val="000000"/>
                                      <w:sz w:val="18"/>
                                      <w:szCs w:val="18"/>
                                    </w:rPr>
                                  </w:pPr>
                                  <w:r>
                                    <w:rPr>
                                      <w:color w:val="000000"/>
                                      <w:sz w:val="18"/>
                                      <w:szCs w:val="18"/>
                                    </w:rPr>
                                    <w:t>Nhận cha, mẹ, con</w:t>
                                  </w:r>
                                </w:p>
                              </w:tc>
                              <w:tc>
                                <w:tcPr>
                                  <w:tcW w:w="329" w:type="pct"/>
                                  <w:shd w:val="clear" w:color="auto" w:fill="FFFFFF"/>
                                  <w:vAlign w:val="center"/>
                                </w:tcPr>
                                <w:p>
                                  <w:pPr>
                                    <w:pStyle w:val="NormalWeb"/>
                                    <w:spacing w:before="120" w:beforeAutospacing="0" w:after="120" w:afterAutospacing="0" w:line="234" w:lineRule="atLeast"/>
                                    <w:ind w:right="-7"/>
                                    <w:jc w:val="center"/>
                                    <w:rPr>
                                      <w:color w:val="000000"/>
                                      <w:sz w:val="18"/>
                                      <w:szCs w:val="18"/>
                                    </w:rPr>
                                  </w:pPr>
                                  <w:r>
                                    <w:rPr>
                                      <w:color w:val="000000"/>
                                      <w:sz w:val="18"/>
                                      <w:szCs w:val="18"/>
                                    </w:rPr>
                                    <w:t>20.000</w:t>
                                  </w:r>
                                </w:p>
                              </w:tc>
                              <w:tc>
                                <w:tcPr>
                                  <w:tcW w:w="73" w:type="pct"/>
                                  <w:vMerge/>
                                  <w:shd w:val="clear" w:color="auto" w:fill="FFFFFF"/>
                                </w:tcPr>
                                <w:p>
                                  <w:pPr>
                                    <w:pStyle w:val="NormalWeb"/>
                                    <w:spacing w:before="0" w:beforeAutospacing="0" w:after="0" w:afterAutospacing="0"/>
                                    <w:jc w:val="center"/>
                                    <w:rPr>
                                      <w:color w:val="000000"/>
                                      <w:sz w:val="18"/>
                                      <w:szCs w:val="18"/>
                                    </w:rPr>
                                  </w:pPr>
                                </w:p>
                              </w:tc>
                              <w:tc>
                                <w:tcPr>
                                  <w:tcW w:w="234" w:type="pct"/>
                                  <w:vMerge w:val="restar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lang w:val="en"/>
                                    </w:rPr>
                                    <w:t>1</w:t>
                                  </w:r>
                                </w:p>
                              </w:tc>
                              <w:tc>
                                <w:tcPr>
                                  <w:tcW w:w="626" w:type="pct"/>
                                  <w:vMerge w:val="restart"/>
                                  <w:shd w:val="clear" w:color="auto" w:fill="FFFFFF"/>
                                  <w:vAlign w:val="center"/>
                                </w:tcPr>
                                <w:p>
                                  <w:pPr>
                                    <w:pStyle w:val="NormalWeb"/>
                                    <w:spacing w:before="0" w:beforeAutospacing="0" w:after="0" w:afterAutospacing="0"/>
                                    <w:ind w:left="92" w:right="12"/>
                                    <w:rPr>
                                      <w:color w:val="000000"/>
                                      <w:sz w:val="18"/>
                                      <w:szCs w:val="18"/>
                                    </w:rPr>
                                  </w:pPr>
                                  <w:r>
                                    <w:rPr>
                                      <w:color w:val="000000"/>
                                      <w:sz w:val="18"/>
                                      <w:szCs w:val="18"/>
                                      <w:lang w:val="en"/>
                                    </w:rPr>
                                    <w:t>Phí ch</w:t>
                                  </w:r>
                                  <w:r>
                                    <w:rPr>
                                      <w:color w:val="000000"/>
                                      <w:sz w:val="18"/>
                                      <w:szCs w:val="18"/>
                                    </w:rPr>
                                    <w:t>ứng thực bản sao từ bản chính</w:t>
                                  </w:r>
                                </w:p>
                              </w:tc>
                              <w:tc>
                                <w:tcPr>
                                  <w:tcW w:w="1331" w:type="pct"/>
                                  <w:vMerge w:val="restart"/>
                                  <w:shd w:val="clear" w:color="auto" w:fill="FFFFFF"/>
                                  <w:vAlign w:val="center"/>
                                </w:tcPr>
                                <w:p>
                                  <w:pPr>
                                    <w:pStyle w:val="NormalWeb"/>
                                    <w:spacing w:before="0" w:beforeAutospacing="0" w:after="0" w:afterAutospacing="0"/>
                                    <w:ind w:left="92" w:right="148"/>
                                    <w:rPr>
                                      <w:color w:val="000000"/>
                                      <w:sz w:val="18"/>
                                      <w:szCs w:val="18"/>
                                    </w:rPr>
                                  </w:pPr>
                                  <w:r>
                                    <w:rPr>
                                      <w:color w:val="000000"/>
                                      <w:sz w:val="18"/>
                                      <w:szCs w:val="18"/>
                                      <w:lang w:val="en"/>
                                    </w:rPr>
                                    <w:t>2.000 đ</w:t>
                                  </w:r>
                                  <w:r>
                                    <w:rPr>
                                      <w:color w:val="000000"/>
                                      <w:sz w:val="18"/>
                                      <w:szCs w:val="18"/>
                                    </w:rPr>
                                    <w:t>ồng/trang. Từ trang thứ ba trở lên thu 1.000 đồng/trang, nhưng mức thu tối đa không quá 200.000 đồng/bản. Trang là căn cứ để thu phí được tính theo trang của bản chính</w:t>
                                  </w:r>
                                </w:p>
                              </w:tc>
                            </w:tr>
                            <w:tr>
                              <w:trPr>
                                <w:trHeight w:val="371"/>
                                <w:tblCellSpacing w:w="0" w:type="dxa"/>
                              </w:trPr>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w:t>
                                  </w:r>
                                </w:p>
                              </w:tc>
                              <w:tc>
                                <w:tcPr>
                                  <w:tcW w:w="877" w:type="pct"/>
                                  <w:shd w:val="clear" w:color="auto" w:fill="FFFFFF"/>
                                  <w:vAlign w:val="center"/>
                                </w:tcPr>
                                <w:p>
                                  <w:pPr>
                                    <w:pStyle w:val="NormalWeb"/>
                                    <w:spacing w:before="0" w:beforeAutospacing="0" w:after="0" w:afterAutospacing="0"/>
                                    <w:ind w:left="102" w:right="58"/>
                                    <w:jc w:val="both"/>
                                    <w:rPr>
                                      <w:color w:val="000000"/>
                                      <w:sz w:val="18"/>
                                      <w:szCs w:val="18"/>
                                    </w:rPr>
                                  </w:pPr>
                                  <w:r>
                                    <w:rPr>
                                      <w:color w:val="000000"/>
                                      <w:sz w:val="18"/>
                                      <w:szCs w:val="18"/>
                                    </w:rPr>
                                    <w:t>Đăng ký khai sinh đúng hạn</w:t>
                                  </w:r>
                                </w:p>
                              </w:tc>
                              <w:tc>
                                <w:tcPr>
                                  <w:tcW w:w="335"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Miễn</w:t>
                                  </w: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pPr>
                                    <w:pStyle w:val="NormalWeb"/>
                                    <w:spacing w:before="120" w:beforeAutospacing="0" w:after="120" w:afterAutospacing="0" w:line="234" w:lineRule="atLeast"/>
                                    <w:ind w:right="-7"/>
                                    <w:jc w:val="center"/>
                                    <w:rPr>
                                      <w:color w:val="000000"/>
                                      <w:sz w:val="18"/>
                                      <w:szCs w:val="18"/>
                                    </w:rPr>
                                  </w:pPr>
                                  <w:r>
                                    <w:rPr>
                                      <w:color w:val="000000"/>
                                      <w:sz w:val="18"/>
                                      <w:szCs w:val="18"/>
                                    </w:rPr>
                                    <w:t>5</w:t>
                                  </w:r>
                                </w:p>
                              </w:tc>
                              <w:tc>
                                <w:tcPr>
                                  <w:tcW w:w="807" w:type="pct"/>
                                  <w:shd w:val="clear" w:color="auto" w:fill="FFFFFF"/>
                                  <w:vAlign w:val="center"/>
                                </w:tcPr>
                                <w:p>
                                  <w:pPr>
                                    <w:pStyle w:val="NormalWeb"/>
                                    <w:spacing w:before="120" w:beforeAutospacing="0" w:after="120" w:afterAutospacing="0" w:line="234" w:lineRule="atLeast"/>
                                    <w:ind w:left="125" w:right="-7"/>
                                    <w:rPr>
                                      <w:color w:val="000000"/>
                                      <w:sz w:val="18"/>
                                      <w:szCs w:val="18"/>
                                    </w:rPr>
                                  </w:pPr>
                                  <w:r>
                                    <w:rPr>
                                      <w:color w:val="000000"/>
                                      <w:sz w:val="18"/>
                                      <w:szCs w:val="18"/>
                                    </w:rPr>
                                    <w:t>Đăng ký khai sinh kết hợp nhận cha, mẹ, con</w:t>
                                  </w:r>
                                </w:p>
                              </w:tc>
                              <w:tc>
                                <w:tcPr>
                                  <w:tcW w:w="329" w:type="pct"/>
                                  <w:shd w:val="clear" w:color="auto" w:fill="FFFFFF"/>
                                  <w:vAlign w:val="center"/>
                                </w:tcPr>
                                <w:p>
                                  <w:pPr>
                                    <w:pStyle w:val="NormalWeb"/>
                                    <w:spacing w:before="120" w:beforeAutospacing="0" w:after="120" w:afterAutospacing="0" w:line="234" w:lineRule="atLeast"/>
                                    <w:ind w:right="-7"/>
                                    <w:jc w:val="center"/>
                                    <w:rPr>
                                      <w:color w:val="000000"/>
                                      <w:sz w:val="18"/>
                                      <w:szCs w:val="18"/>
                                    </w:rPr>
                                  </w:pPr>
                                  <w:r>
                                    <w:rPr>
                                      <w:color w:val="000000"/>
                                      <w:sz w:val="18"/>
                                      <w:szCs w:val="18"/>
                                    </w:rPr>
                                    <w:t>20.000</w:t>
                                  </w:r>
                                </w:p>
                              </w:tc>
                              <w:tc>
                                <w:tcPr>
                                  <w:tcW w:w="73" w:type="pct"/>
                                  <w:vMerge/>
                                  <w:shd w:val="clear" w:color="auto" w:fill="FFFFFF"/>
                                </w:tcPr>
                                <w:p>
                                  <w:pPr>
                                    <w:pStyle w:val="NormalWeb"/>
                                    <w:spacing w:before="0" w:beforeAutospacing="0" w:after="0" w:afterAutospacing="0"/>
                                    <w:jc w:val="center"/>
                                    <w:rPr>
                                      <w:color w:val="000000"/>
                                      <w:sz w:val="18"/>
                                      <w:szCs w:val="18"/>
                                    </w:rPr>
                                  </w:pPr>
                                </w:p>
                              </w:tc>
                              <w:tc>
                                <w:tcPr>
                                  <w:tcW w:w="234" w:type="pct"/>
                                  <w:vMerge/>
                                  <w:shd w:val="clear" w:color="auto" w:fill="FFFFFF"/>
                                  <w:vAlign w:val="center"/>
                                </w:tcPr>
                                <w:p>
                                  <w:pPr>
                                    <w:pStyle w:val="NormalWeb"/>
                                    <w:spacing w:before="0" w:beforeAutospacing="0" w:after="0" w:afterAutospacing="0"/>
                                    <w:jc w:val="center"/>
                                    <w:rPr>
                                      <w:color w:val="000000"/>
                                      <w:sz w:val="18"/>
                                      <w:szCs w:val="18"/>
                                    </w:rPr>
                                  </w:pPr>
                                </w:p>
                              </w:tc>
                              <w:tc>
                                <w:tcPr>
                                  <w:tcW w:w="626" w:type="pct"/>
                                  <w:vMerge/>
                                  <w:shd w:val="clear" w:color="auto" w:fill="FFFFFF"/>
                                  <w:vAlign w:val="center"/>
                                </w:tcPr>
                                <w:p>
                                  <w:pPr>
                                    <w:pStyle w:val="NormalWeb"/>
                                    <w:spacing w:before="0" w:beforeAutospacing="0" w:after="0" w:afterAutospacing="0"/>
                                    <w:ind w:left="92" w:right="12"/>
                                    <w:rPr>
                                      <w:color w:val="000000"/>
                                      <w:sz w:val="18"/>
                                      <w:szCs w:val="18"/>
                                    </w:rPr>
                                  </w:pPr>
                                </w:p>
                              </w:tc>
                              <w:tc>
                                <w:tcPr>
                                  <w:tcW w:w="1331" w:type="pct"/>
                                  <w:vMerge/>
                                  <w:shd w:val="clear" w:color="auto" w:fill="FFFFFF"/>
                                </w:tcPr>
                                <w:p>
                                  <w:pPr>
                                    <w:pStyle w:val="NormalWeb"/>
                                    <w:spacing w:before="0" w:beforeAutospacing="0" w:after="0" w:afterAutospacing="0"/>
                                    <w:ind w:left="92" w:right="148"/>
                                    <w:rPr>
                                      <w:color w:val="000000"/>
                                      <w:sz w:val="18"/>
                                      <w:szCs w:val="18"/>
                                    </w:rPr>
                                  </w:pPr>
                                </w:p>
                              </w:tc>
                            </w:tr>
                            <w:tr>
                              <w:trPr>
                                <w:trHeight w:val="785"/>
                                <w:tblCellSpacing w:w="0" w:type="dxa"/>
                              </w:trPr>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w:t>
                                  </w:r>
                                </w:p>
                              </w:tc>
                              <w:tc>
                                <w:tcPr>
                                  <w:tcW w:w="877" w:type="pct"/>
                                  <w:shd w:val="clear" w:color="auto" w:fill="FFFFFF"/>
                                  <w:vAlign w:val="center"/>
                                </w:tcPr>
                                <w:p>
                                  <w:pPr>
                                    <w:pStyle w:val="NormalWeb"/>
                                    <w:spacing w:before="0" w:beforeAutospacing="0" w:after="0" w:afterAutospacing="0"/>
                                    <w:ind w:left="102" w:right="58"/>
                                    <w:jc w:val="both"/>
                                    <w:rPr>
                                      <w:color w:val="000000"/>
                                      <w:sz w:val="18"/>
                                      <w:szCs w:val="18"/>
                                    </w:rPr>
                                  </w:pPr>
                                  <w:r>
                                    <w:rPr>
                                      <w:color w:val="000000"/>
                                      <w:sz w:val="18"/>
                                      <w:szCs w:val="18"/>
                                    </w:rPr>
                                    <w:t>Đăng ký khai sinh không đúng hạn</w:t>
                                  </w:r>
                                </w:p>
                              </w:tc>
                              <w:tc>
                                <w:tcPr>
                                  <w:tcW w:w="335"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10.000</w:t>
                                  </w: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pPr>
                                    <w:pStyle w:val="NormalWeb"/>
                                    <w:spacing w:before="120" w:beforeAutospacing="0" w:after="120" w:afterAutospacing="0" w:line="234" w:lineRule="atLeast"/>
                                    <w:ind w:right="-7"/>
                                    <w:jc w:val="center"/>
                                    <w:rPr>
                                      <w:color w:val="000000"/>
                                      <w:sz w:val="18"/>
                                      <w:szCs w:val="18"/>
                                    </w:rPr>
                                  </w:pPr>
                                  <w:r>
                                    <w:rPr>
                                      <w:color w:val="000000"/>
                                      <w:sz w:val="18"/>
                                      <w:szCs w:val="18"/>
                                    </w:rPr>
                                    <w:t>6</w:t>
                                  </w:r>
                                </w:p>
                              </w:tc>
                              <w:tc>
                                <w:tcPr>
                                  <w:tcW w:w="807" w:type="pct"/>
                                  <w:shd w:val="clear" w:color="auto" w:fill="FFFFFF"/>
                                  <w:vAlign w:val="center"/>
                                </w:tcPr>
                                <w:p>
                                  <w:pPr>
                                    <w:pStyle w:val="NormalWeb"/>
                                    <w:spacing w:before="120" w:beforeAutospacing="0" w:after="120" w:afterAutospacing="0" w:line="234" w:lineRule="atLeast"/>
                                    <w:ind w:left="125" w:right="-7"/>
                                    <w:rPr>
                                      <w:color w:val="000000"/>
                                      <w:sz w:val="18"/>
                                      <w:szCs w:val="18"/>
                                    </w:rPr>
                                  </w:pPr>
                                  <w:r>
                                    <w:rPr>
                                      <w:color w:val="000000"/>
                                      <w:sz w:val="18"/>
                                      <w:szCs w:val="18"/>
                                    </w:rPr>
                                    <w:t>Thay đổi, cải chính hộ tịch cho người từ chưa đủ 14 tuổi cư trú ở trong nước</w:t>
                                  </w:r>
                                </w:p>
                              </w:tc>
                              <w:tc>
                                <w:tcPr>
                                  <w:tcW w:w="329" w:type="pct"/>
                                  <w:shd w:val="clear" w:color="auto" w:fill="FFFFFF"/>
                                  <w:vAlign w:val="center"/>
                                </w:tcPr>
                                <w:p>
                                  <w:pPr>
                                    <w:pStyle w:val="NormalWeb"/>
                                    <w:spacing w:before="120" w:beforeAutospacing="0" w:after="120" w:afterAutospacing="0" w:line="234" w:lineRule="atLeast"/>
                                    <w:ind w:right="-7"/>
                                    <w:jc w:val="center"/>
                                    <w:rPr>
                                      <w:color w:val="000000"/>
                                      <w:sz w:val="18"/>
                                      <w:szCs w:val="18"/>
                                    </w:rPr>
                                  </w:pPr>
                                  <w:r>
                                    <w:rPr>
                                      <w:color w:val="000000"/>
                                      <w:sz w:val="18"/>
                                      <w:szCs w:val="18"/>
                                    </w:rPr>
                                    <w:t>Miễn</w:t>
                                  </w:r>
                                </w:p>
                              </w:tc>
                              <w:tc>
                                <w:tcPr>
                                  <w:tcW w:w="73" w:type="pct"/>
                                  <w:vMerge/>
                                  <w:shd w:val="clear" w:color="auto" w:fill="FFFFFF"/>
                                </w:tcPr>
                                <w:p>
                                  <w:pPr>
                                    <w:pStyle w:val="NormalWeb"/>
                                    <w:spacing w:before="0" w:beforeAutospacing="0" w:after="0" w:afterAutospacing="0"/>
                                    <w:jc w:val="center"/>
                                    <w:rPr>
                                      <w:color w:val="000000"/>
                                      <w:sz w:val="18"/>
                                      <w:szCs w:val="18"/>
                                    </w:rPr>
                                  </w:pPr>
                                </w:p>
                              </w:tc>
                              <w:tc>
                                <w:tcPr>
                                  <w:tcW w:w="234"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lang w:val="en"/>
                                    </w:rPr>
                                    <w:t>2</w:t>
                                  </w:r>
                                </w:p>
                              </w:tc>
                              <w:tc>
                                <w:tcPr>
                                  <w:tcW w:w="626" w:type="pct"/>
                                  <w:shd w:val="clear" w:color="auto" w:fill="FFFFFF"/>
                                  <w:vAlign w:val="center"/>
                                </w:tcPr>
                                <w:p>
                                  <w:pPr>
                                    <w:pStyle w:val="NormalWeb"/>
                                    <w:spacing w:before="0" w:beforeAutospacing="0" w:after="0" w:afterAutospacing="0"/>
                                    <w:ind w:left="92" w:right="12"/>
                                    <w:rPr>
                                      <w:color w:val="000000"/>
                                      <w:sz w:val="18"/>
                                      <w:szCs w:val="18"/>
                                    </w:rPr>
                                  </w:pPr>
                                  <w:r>
                                    <w:rPr>
                                      <w:color w:val="000000"/>
                                      <w:sz w:val="18"/>
                                      <w:szCs w:val="18"/>
                                      <w:lang w:val="en"/>
                                    </w:rPr>
                                    <w:t>Phí ch</w:t>
                                  </w:r>
                                  <w:r>
                                    <w:rPr>
                                      <w:color w:val="000000"/>
                                      <w:sz w:val="18"/>
                                      <w:szCs w:val="18"/>
                                    </w:rPr>
                                    <w:t>ứng thực chữ ký</w:t>
                                  </w:r>
                                </w:p>
                              </w:tc>
                              <w:tc>
                                <w:tcPr>
                                  <w:tcW w:w="1331" w:type="pct"/>
                                  <w:shd w:val="clear" w:color="auto" w:fill="FFFFFF"/>
                                  <w:vAlign w:val="center"/>
                                </w:tcPr>
                                <w:p>
                                  <w:pPr>
                                    <w:pStyle w:val="NormalWeb"/>
                                    <w:spacing w:before="0" w:beforeAutospacing="0" w:after="0" w:afterAutospacing="0"/>
                                    <w:ind w:left="92" w:right="148"/>
                                    <w:rPr>
                                      <w:color w:val="000000"/>
                                      <w:sz w:val="18"/>
                                      <w:szCs w:val="18"/>
                                    </w:rPr>
                                  </w:pPr>
                                  <w:r>
                                    <w:rPr>
                                      <w:color w:val="000000"/>
                                      <w:sz w:val="18"/>
                                      <w:szCs w:val="18"/>
                                      <w:lang w:val="en"/>
                                    </w:rPr>
                                    <w:t>10.000 đ</w:t>
                                  </w:r>
                                  <w:r>
                                    <w:rPr>
                                      <w:color w:val="000000"/>
                                      <w:sz w:val="18"/>
                                      <w:szCs w:val="18"/>
                                    </w:rPr>
                                    <w:t>ồng/trường hợp. Trường hợp được hiểu là một hoặc nhiều chữ ký trong cùng một giấy tờ, văn bản</w:t>
                                  </w:r>
                                </w:p>
                              </w:tc>
                            </w:tr>
                            <w:tr>
                              <w:trPr>
                                <w:trHeight w:val="632"/>
                                <w:tblCellSpacing w:w="0" w:type="dxa"/>
                              </w:trPr>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w:t>
                                  </w:r>
                                </w:p>
                              </w:tc>
                              <w:tc>
                                <w:tcPr>
                                  <w:tcW w:w="877" w:type="pct"/>
                                  <w:shd w:val="clear" w:color="auto" w:fill="FFFFFF"/>
                                  <w:vAlign w:val="center"/>
                                </w:tcPr>
                                <w:p>
                                  <w:pPr>
                                    <w:pStyle w:val="NormalWeb"/>
                                    <w:spacing w:before="0" w:beforeAutospacing="0" w:after="0" w:afterAutospacing="0"/>
                                    <w:ind w:left="102" w:right="58"/>
                                    <w:jc w:val="both"/>
                                    <w:rPr>
                                      <w:color w:val="000000"/>
                                      <w:sz w:val="18"/>
                                      <w:szCs w:val="18"/>
                                    </w:rPr>
                                  </w:pPr>
                                  <w:r>
                                    <w:rPr>
                                      <w:color w:val="000000"/>
                                      <w:sz w:val="18"/>
                                      <w:szCs w:val="18"/>
                                    </w:rPr>
                                    <w:t>Đăng ký lại khai sinh</w:t>
                                  </w:r>
                                </w:p>
                              </w:tc>
                              <w:tc>
                                <w:tcPr>
                                  <w:tcW w:w="335"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10.000</w:t>
                                  </w: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7</w:t>
                                  </w:r>
                                </w:p>
                              </w:tc>
                              <w:tc>
                                <w:tcPr>
                                  <w:tcW w:w="807" w:type="pct"/>
                                  <w:shd w:val="clear" w:color="auto" w:fill="FFFFFF"/>
                                  <w:vAlign w:val="center"/>
                                </w:tcPr>
                                <w:p>
                                  <w:pPr>
                                    <w:pStyle w:val="NormalWeb"/>
                                    <w:spacing w:before="0" w:beforeAutospacing="0" w:after="0" w:afterAutospacing="0"/>
                                    <w:ind w:left="125"/>
                                    <w:rPr>
                                      <w:color w:val="000000"/>
                                      <w:sz w:val="18"/>
                                      <w:szCs w:val="18"/>
                                    </w:rPr>
                                  </w:pPr>
                                  <w:r>
                                    <w:rPr>
                                      <w:color w:val="000000"/>
                                      <w:sz w:val="18"/>
                                      <w:szCs w:val="18"/>
                                    </w:rPr>
                                    <w:t>Bổ sung hộ tịch cho công dân Việt Nam cư trú ở trong nước</w:t>
                                  </w:r>
                                </w:p>
                              </w:tc>
                              <w:tc>
                                <w:tcPr>
                                  <w:tcW w:w="329"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20.000</w:t>
                                  </w:r>
                                </w:p>
                              </w:tc>
                              <w:tc>
                                <w:tcPr>
                                  <w:tcW w:w="73" w:type="pct"/>
                                  <w:vMerge/>
                                  <w:shd w:val="clear" w:color="auto" w:fill="FFFFFF"/>
                                </w:tcPr>
                                <w:p>
                                  <w:pPr>
                                    <w:spacing w:after="0" w:line="240" w:lineRule="auto"/>
                                    <w:jc w:val="center"/>
                                    <w:rPr>
                                      <w:rFonts w:ascii="Times New Roman" w:hAnsi="Times New Roman" w:cs="Times New Roman"/>
                                      <w:color w:val="000000"/>
                                      <w:sz w:val="18"/>
                                      <w:szCs w:val="18"/>
                                    </w:rPr>
                                  </w:pPr>
                                </w:p>
                              </w:tc>
                              <w:tc>
                                <w:tcPr>
                                  <w:tcW w:w="234"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lang w:val="en"/>
                                    </w:rPr>
                                    <w:t>3</w:t>
                                  </w:r>
                                </w:p>
                              </w:tc>
                              <w:tc>
                                <w:tcPr>
                                  <w:tcW w:w="626" w:type="pct"/>
                                  <w:shd w:val="clear" w:color="auto" w:fill="FFFFFF"/>
                                  <w:vAlign w:val="center"/>
                                </w:tcPr>
                                <w:p>
                                  <w:pPr>
                                    <w:pStyle w:val="NormalWeb"/>
                                    <w:spacing w:before="0" w:beforeAutospacing="0" w:after="0" w:afterAutospacing="0"/>
                                    <w:ind w:left="92" w:right="12"/>
                                    <w:rPr>
                                      <w:color w:val="000000"/>
                                      <w:sz w:val="18"/>
                                      <w:szCs w:val="18"/>
                                    </w:rPr>
                                  </w:pPr>
                                  <w:r>
                                    <w:rPr>
                                      <w:color w:val="000000"/>
                                      <w:sz w:val="18"/>
                                      <w:szCs w:val="18"/>
                                      <w:lang w:val="en"/>
                                    </w:rPr>
                                    <w:t>Phí ch</w:t>
                                  </w:r>
                                  <w:r>
                                    <w:rPr>
                                      <w:color w:val="000000"/>
                                      <w:sz w:val="18"/>
                                      <w:szCs w:val="18"/>
                                    </w:rPr>
                                    <w:t>ứng thực hợp đồng, giao dịch:</w:t>
                                  </w:r>
                                </w:p>
                              </w:tc>
                              <w:tc>
                                <w:tcPr>
                                  <w:tcW w:w="1331" w:type="pct"/>
                                  <w:shd w:val="clear" w:color="auto" w:fill="FFFFFF"/>
                                  <w:vAlign w:val="center"/>
                                </w:tcPr>
                                <w:p>
                                  <w:pPr>
                                    <w:spacing w:after="0" w:line="240" w:lineRule="auto"/>
                                    <w:ind w:left="92" w:right="148"/>
                                    <w:rPr>
                                      <w:rFonts w:ascii="Times New Roman" w:hAnsi="Times New Roman" w:cs="Times New Roman"/>
                                      <w:color w:val="000000"/>
                                      <w:sz w:val="18"/>
                                      <w:szCs w:val="18"/>
                                    </w:rPr>
                                  </w:pPr>
                                </w:p>
                              </w:tc>
                            </w:tr>
                            <w:tr>
                              <w:trPr>
                                <w:trHeight w:val="623"/>
                                <w:tblCellSpacing w:w="0" w:type="dxa"/>
                              </w:trPr>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w:t>
                                  </w:r>
                                </w:p>
                              </w:tc>
                              <w:tc>
                                <w:tcPr>
                                  <w:tcW w:w="877" w:type="pct"/>
                                  <w:shd w:val="clear" w:color="auto" w:fill="FFFFFF"/>
                                  <w:vAlign w:val="center"/>
                                </w:tcPr>
                                <w:p>
                                  <w:pPr>
                                    <w:pStyle w:val="NormalWeb"/>
                                    <w:spacing w:before="0" w:beforeAutospacing="0" w:after="0" w:afterAutospacing="0"/>
                                    <w:ind w:left="102" w:right="58"/>
                                    <w:jc w:val="both"/>
                                    <w:rPr>
                                      <w:color w:val="000000"/>
                                      <w:sz w:val="18"/>
                                      <w:szCs w:val="18"/>
                                    </w:rPr>
                                  </w:pPr>
                                  <w:r>
                                    <w:rPr>
                                      <w:color w:val="000000"/>
                                      <w:sz w:val="18"/>
                                      <w:szCs w:val="18"/>
                                    </w:rPr>
                                    <w:t>Đăng ký khai sinh cho người đã có hồ sơ, giấy tờ cá nhân</w:t>
                                  </w:r>
                                </w:p>
                              </w:tc>
                              <w:tc>
                                <w:tcPr>
                                  <w:tcW w:w="335"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10.000</w:t>
                                  </w: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8</w:t>
                                  </w:r>
                                </w:p>
                              </w:tc>
                              <w:tc>
                                <w:tcPr>
                                  <w:tcW w:w="807" w:type="pct"/>
                                  <w:shd w:val="clear" w:color="auto" w:fill="FFFFFF"/>
                                  <w:vAlign w:val="center"/>
                                </w:tcPr>
                                <w:p>
                                  <w:pPr>
                                    <w:pStyle w:val="NormalWeb"/>
                                    <w:spacing w:before="0" w:beforeAutospacing="0" w:after="0" w:afterAutospacing="0"/>
                                    <w:ind w:left="125"/>
                                    <w:rPr>
                                      <w:color w:val="000000"/>
                                      <w:sz w:val="18"/>
                                      <w:szCs w:val="18"/>
                                    </w:rPr>
                                  </w:pPr>
                                  <w:r>
                                    <w:rPr>
                                      <w:color w:val="000000"/>
                                      <w:sz w:val="18"/>
                                      <w:szCs w:val="18"/>
                                    </w:rPr>
                                    <w:t>Cấp giấy xác nhận tình trạng hôn nhân</w:t>
                                  </w:r>
                                </w:p>
                              </w:tc>
                              <w:tc>
                                <w:tcPr>
                                  <w:tcW w:w="329"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20.000</w:t>
                                  </w:r>
                                </w:p>
                              </w:tc>
                              <w:tc>
                                <w:tcPr>
                                  <w:tcW w:w="73" w:type="pct"/>
                                  <w:vMerge/>
                                  <w:shd w:val="clear" w:color="auto" w:fill="FFFFFF"/>
                                </w:tcPr>
                                <w:p>
                                  <w:pPr>
                                    <w:pStyle w:val="NormalWeb"/>
                                    <w:spacing w:before="0" w:beforeAutospacing="0" w:after="0" w:afterAutospacing="0"/>
                                    <w:jc w:val="center"/>
                                    <w:rPr>
                                      <w:color w:val="000000"/>
                                      <w:sz w:val="18"/>
                                      <w:szCs w:val="18"/>
                                    </w:rPr>
                                  </w:pPr>
                                </w:p>
                              </w:tc>
                              <w:tc>
                                <w:tcPr>
                                  <w:tcW w:w="234"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lang w:val="en"/>
                                    </w:rPr>
                                    <w:t>a</w:t>
                                  </w:r>
                                </w:p>
                              </w:tc>
                              <w:tc>
                                <w:tcPr>
                                  <w:tcW w:w="626" w:type="pct"/>
                                  <w:shd w:val="clear" w:color="auto" w:fill="FFFFFF"/>
                                  <w:vAlign w:val="center"/>
                                </w:tcPr>
                                <w:p>
                                  <w:pPr>
                                    <w:pStyle w:val="NormalWeb"/>
                                    <w:spacing w:before="0" w:beforeAutospacing="0" w:after="0" w:afterAutospacing="0"/>
                                    <w:ind w:left="92" w:right="12"/>
                                    <w:rPr>
                                      <w:color w:val="000000"/>
                                      <w:sz w:val="18"/>
                                      <w:szCs w:val="18"/>
                                    </w:rPr>
                                  </w:pPr>
                                  <w:r>
                                    <w:rPr>
                                      <w:color w:val="000000"/>
                                      <w:sz w:val="18"/>
                                      <w:szCs w:val="18"/>
                                      <w:lang w:val="en"/>
                                    </w:rPr>
                                    <w:t>Ch</w:t>
                                  </w:r>
                                  <w:r>
                                    <w:rPr>
                                      <w:color w:val="000000"/>
                                      <w:sz w:val="18"/>
                                      <w:szCs w:val="18"/>
                                    </w:rPr>
                                    <w:t>ứng thực hợp đồng, giao dịch</w:t>
                                  </w:r>
                                </w:p>
                              </w:tc>
                              <w:tc>
                                <w:tcPr>
                                  <w:tcW w:w="1331" w:type="pct"/>
                                  <w:shd w:val="clear" w:color="auto" w:fill="FFFFFF"/>
                                  <w:vAlign w:val="center"/>
                                </w:tcPr>
                                <w:p>
                                  <w:pPr>
                                    <w:pStyle w:val="NormalWeb"/>
                                    <w:spacing w:before="0" w:beforeAutospacing="0" w:after="0" w:afterAutospacing="0"/>
                                    <w:ind w:left="92" w:right="148"/>
                                    <w:rPr>
                                      <w:color w:val="000000"/>
                                      <w:sz w:val="18"/>
                                      <w:szCs w:val="18"/>
                                    </w:rPr>
                                  </w:pPr>
                                  <w:r>
                                    <w:rPr>
                                      <w:color w:val="000000"/>
                                      <w:sz w:val="18"/>
                                      <w:szCs w:val="18"/>
                                      <w:lang w:val="en"/>
                                    </w:rPr>
                                    <w:t>50.000 đ</w:t>
                                  </w:r>
                                  <w:r>
                                    <w:rPr>
                                      <w:color w:val="000000"/>
                                      <w:sz w:val="18"/>
                                      <w:szCs w:val="18"/>
                                    </w:rPr>
                                    <w:t>ồng/hợp đồng, giao dịch</w:t>
                                  </w:r>
                                </w:p>
                              </w:tc>
                            </w:tr>
                            <w:tr>
                              <w:trPr>
                                <w:trHeight w:val="596"/>
                                <w:tblCellSpacing w:w="0" w:type="dxa"/>
                              </w:trPr>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2</w:t>
                                  </w:r>
                                </w:p>
                              </w:tc>
                              <w:tc>
                                <w:tcPr>
                                  <w:tcW w:w="877" w:type="pct"/>
                                  <w:shd w:val="clear" w:color="auto" w:fill="FFFFFF"/>
                                  <w:vAlign w:val="center"/>
                                </w:tcPr>
                                <w:p>
                                  <w:pPr>
                                    <w:pStyle w:val="NormalWeb"/>
                                    <w:spacing w:before="0" w:beforeAutospacing="0" w:after="0" w:afterAutospacing="0"/>
                                    <w:ind w:left="102" w:right="58"/>
                                    <w:jc w:val="both"/>
                                    <w:rPr>
                                      <w:color w:val="000000"/>
                                      <w:sz w:val="18"/>
                                      <w:szCs w:val="18"/>
                                    </w:rPr>
                                  </w:pPr>
                                  <w:r>
                                    <w:rPr>
                                      <w:color w:val="000000"/>
                                      <w:sz w:val="18"/>
                                      <w:szCs w:val="18"/>
                                    </w:rPr>
                                    <w:t>Khai tử</w:t>
                                  </w:r>
                                </w:p>
                              </w:tc>
                              <w:tc>
                                <w:tcPr>
                                  <w:tcW w:w="335" w:type="pct"/>
                                  <w:shd w:val="clear" w:color="auto" w:fill="FFFFFF"/>
                                  <w:vAlign w:val="center"/>
                                </w:tcPr>
                                <w:p>
                                  <w:pPr>
                                    <w:spacing w:after="0" w:line="240" w:lineRule="auto"/>
                                    <w:jc w:val="center"/>
                                    <w:rPr>
                                      <w:rFonts w:ascii="Times New Roman" w:hAnsi="Times New Roman" w:cs="Times New Roman"/>
                                      <w:color w:val="000000"/>
                                      <w:sz w:val="18"/>
                                      <w:szCs w:val="18"/>
                                    </w:rPr>
                                  </w:pP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9</w:t>
                                  </w:r>
                                </w:p>
                              </w:tc>
                              <w:tc>
                                <w:tcPr>
                                  <w:tcW w:w="807" w:type="pct"/>
                                  <w:shd w:val="clear" w:color="auto" w:fill="FFFFFF"/>
                                  <w:vAlign w:val="center"/>
                                </w:tcPr>
                                <w:p>
                                  <w:pPr>
                                    <w:pStyle w:val="NormalWeb"/>
                                    <w:spacing w:before="0" w:beforeAutospacing="0" w:after="0" w:afterAutospacing="0"/>
                                    <w:ind w:left="125"/>
                                    <w:rPr>
                                      <w:color w:val="000000"/>
                                      <w:sz w:val="18"/>
                                      <w:szCs w:val="18"/>
                                    </w:rPr>
                                  </w:pPr>
                                  <w:r>
                                    <w:rPr>
                                      <w:color w:val="000000"/>
                                      <w:sz w:val="18"/>
                                      <w:szCs w:val="18"/>
                                    </w:rPr>
                                    <w:t>Xác nhận hoặc ghi vào Sổ hộ tịch các việc hộ tịch khác</w:t>
                                  </w:r>
                                </w:p>
                              </w:tc>
                              <w:tc>
                                <w:tcPr>
                                  <w:tcW w:w="329"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10.000</w:t>
                                  </w:r>
                                </w:p>
                              </w:tc>
                              <w:tc>
                                <w:tcPr>
                                  <w:tcW w:w="73" w:type="pct"/>
                                  <w:vMerge/>
                                  <w:shd w:val="clear" w:color="auto" w:fill="FFFFFF"/>
                                </w:tcPr>
                                <w:p>
                                  <w:pPr>
                                    <w:pStyle w:val="NormalWeb"/>
                                    <w:spacing w:before="0" w:beforeAutospacing="0" w:after="0" w:afterAutospacing="0"/>
                                    <w:jc w:val="center"/>
                                    <w:rPr>
                                      <w:color w:val="000000"/>
                                      <w:sz w:val="18"/>
                                      <w:szCs w:val="18"/>
                                    </w:rPr>
                                  </w:pPr>
                                </w:p>
                              </w:tc>
                              <w:tc>
                                <w:tcPr>
                                  <w:tcW w:w="234" w:type="pct"/>
                                  <w:vMerge w:val="restart"/>
                                  <w:shd w:val="clear" w:color="auto" w:fill="FFFFFF"/>
                                  <w:vAlign w:val="center"/>
                                </w:tcPr>
                                <w:p>
                                  <w:pPr>
                                    <w:pStyle w:val="NormalWeb"/>
                                    <w:spacing w:before="0" w:after="0"/>
                                    <w:jc w:val="center"/>
                                    <w:rPr>
                                      <w:color w:val="000000"/>
                                      <w:sz w:val="18"/>
                                      <w:szCs w:val="18"/>
                                    </w:rPr>
                                  </w:pPr>
                                  <w:r>
                                    <w:rPr>
                                      <w:color w:val="000000"/>
                                      <w:sz w:val="18"/>
                                      <w:szCs w:val="18"/>
                                      <w:lang w:val="en"/>
                                    </w:rPr>
                                    <w:t>b</w:t>
                                  </w:r>
                                </w:p>
                              </w:tc>
                              <w:tc>
                                <w:tcPr>
                                  <w:tcW w:w="626" w:type="pct"/>
                                  <w:vMerge w:val="restart"/>
                                  <w:shd w:val="clear" w:color="auto" w:fill="FFFFFF"/>
                                  <w:vAlign w:val="center"/>
                                </w:tcPr>
                                <w:p>
                                  <w:pPr>
                                    <w:pStyle w:val="NormalWeb"/>
                                    <w:spacing w:before="0" w:after="0"/>
                                    <w:ind w:left="92" w:right="12"/>
                                    <w:rPr>
                                      <w:color w:val="000000"/>
                                      <w:sz w:val="18"/>
                                      <w:szCs w:val="18"/>
                                    </w:rPr>
                                  </w:pPr>
                                  <w:r>
                                    <w:rPr>
                                      <w:color w:val="000000"/>
                                      <w:sz w:val="18"/>
                                      <w:szCs w:val="18"/>
                                      <w:lang w:val="en"/>
                                    </w:rPr>
                                    <w:t>Ch</w:t>
                                  </w:r>
                                  <w:r>
                                    <w:rPr>
                                      <w:color w:val="000000"/>
                                      <w:sz w:val="18"/>
                                      <w:szCs w:val="18"/>
                                    </w:rPr>
                                    <w:t>ứng thực việc sửa đổi, bổ sung, hủy bỏ hợp đồng, giao dịch</w:t>
                                  </w:r>
                                </w:p>
                              </w:tc>
                              <w:tc>
                                <w:tcPr>
                                  <w:tcW w:w="1331" w:type="pct"/>
                                  <w:vMerge w:val="restart"/>
                                  <w:shd w:val="clear" w:color="auto" w:fill="FFFFFF"/>
                                  <w:vAlign w:val="center"/>
                                </w:tcPr>
                                <w:p>
                                  <w:pPr>
                                    <w:pStyle w:val="NormalWeb"/>
                                    <w:spacing w:before="0" w:after="0"/>
                                    <w:ind w:left="92" w:right="148"/>
                                    <w:rPr>
                                      <w:color w:val="000000"/>
                                      <w:sz w:val="18"/>
                                      <w:szCs w:val="18"/>
                                    </w:rPr>
                                  </w:pPr>
                                  <w:r>
                                    <w:rPr>
                                      <w:color w:val="000000"/>
                                      <w:sz w:val="18"/>
                                      <w:szCs w:val="18"/>
                                      <w:lang w:val="en"/>
                                    </w:rPr>
                                    <w:t>30.000 đ</w:t>
                                  </w:r>
                                  <w:r>
                                    <w:rPr>
                                      <w:color w:val="000000"/>
                                      <w:sz w:val="18"/>
                                      <w:szCs w:val="18"/>
                                    </w:rPr>
                                    <w:t>ồng/hợp đồng, giao dịch</w:t>
                                  </w:r>
                                </w:p>
                              </w:tc>
                            </w:tr>
                            <w:tr>
                              <w:trPr>
                                <w:trHeight w:val="416"/>
                                <w:tblCellSpacing w:w="0" w:type="dxa"/>
                              </w:trPr>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w:t>
                                  </w:r>
                                </w:p>
                              </w:tc>
                              <w:tc>
                                <w:tcPr>
                                  <w:tcW w:w="877" w:type="pct"/>
                                  <w:shd w:val="clear" w:color="auto" w:fill="FFFFFF"/>
                                  <w:vAlign w:val="center"/>
                                </w:tcPr>
                                <w:p>
                                  <w:pPr>
                                    <w:pStyle w:val="NormalWeb"/>
                                    <w:spacing w:before="0" w:beforeAutospacing="0" w:after="0" w:afterAutospacing="0"/>
                                    <w:ind w:left="102" w:right="58"/>
                                    <w:jc w:val="both"/>
                                    <w:rPr>
                                      <w:color w:val="000000"/>
                                      <w:sz w:val="18"/>
                                      <w:szCs w:val="18"/>
                                    </w:rPr>
                                  </w:pPr>
                                  <w:r>
                                    <w:rPr>
                                      <w:color w:val="000000"/>
                                      <w:sz w:val="18"/>
                                      <w:szCs w:val="18"/>
                                    </w:rPr>
                                    <w:t>Đăng ký khai tử đúng hạn</w:t>
                                  </w:r>
                                </w:p>
                              </w:tc>
                              <w:tc>
                                <w:tcPr>
                                  <w:tcW w:w="335"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Miễn</w:t>
                                  </w: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10</w:t>
                                  </w:r>
                                </w:p>
                              </w:tc>
                              <w:tc>
                                <w:tcPr>
                                  <w:tcW w:w="807" w:type="pct"/>
                                  <w:shd w:val="clear" w:color="auto" w:fill="FFFFFF"/>
                                  <w:vAlign w:val="center"/>
                                </w:tcPr>
                                <w:p>
                                  <w:pPr>
                                    <w:pStyle w:val="NormalWeb"/>
                                    <w:spacing w:before="0" w:beforeAutospacing="0" w:after="0" w:afterAutospacing="0"/>
                                    <w:ind w:left="125"/>
                                    <w:rPr>
                                      <w:color w:val="000000"/>
                                      <w:sz w:val="18"/>
                                      <w:szCs w:val="18"/>
                                    </w:rPr>
                                  </w:pPr>
                                  <w:r>
                                    <w:rPr>
                                      <w:color w:val="000000"/>
                                      <w:sz w:val="18"/>
                                      <w:szCs w:val="18"/>
                                    </w:rPr>
                                    <w:t>Giám hộ</w:t>
                                  </w:r>
                                </w:p>
                              </w:tc>
                              <w:tc>
                                <w:tcPr>
                                  <w:tcW w:w="329" w:type="pct"/>
                                  <w:shd w:val="clear" w:color="auto" w:fill="FFFFFF"/>
                                  <w:vAlign w:val="center"/>
                                </w:tcPr>
                                <w:p>
                                  <w:pPr>
                                    <w:spacing w:after="0" w:line="240" w:lineRule="auto"/>
                                    <w:jc w:val="center"/>
                                    <w:rPr>
                                      <w:rFonts w:ascii="Times New Roman" w:hAnsi="Times New Roman" w:cs="Times New Roman"/>
                                      <w:color w:val="000000"/>
                                      <w:sz w:val="18"/>
                                      <w:szCs w:val="18"/>
                                    </w:rPr>
                                  </w:pPr>
                                </w:p>
                              </w:tc>
                              <w:tc>
                                <w:tcPr>
                                  <w:tcW w:w="73" w:type="pct"/>
                                  <w:vMerge/>
                                  <w:shd w:val="clear" w:color="auto" w:fill="FFFFFF"/>
                                </w:tcPr>
                                <w:p>
                                  <w:pPr>
                                    <w:pStyle w:val="NormalWeb"/>
                                    <w:spacing w:before="0" w:beforeAutospacing="0" w:after="0" w:afterAutospacing="0"/>
                                    <w:jc w:val="center"/>
                                    <w:rPr>
                                      <w:color w:val="000000"/>
                                      <w:sz w:val="18"/>
                                      <w:szCs w:val="18"/>
                                    </w:rPr>
                                  </w:pPr>
                                </w:p>
                              </w:tc>
                              <w:tc>
                                <w:tcPr>
                                  <w:tcW w:w="234" w:type="pct"/>
                                  <w:vMerge/>
                                  <w:shd w:val="clear" w:color="auto" w:fill="FFFFFF"/>
                                  <w:vAlign w:val="center"/>
                                </w:tcPr>
                                <w:p>
                                  <w:pPr>
                                    <w:pStyle w:val="NormalWeb"/>
                                    <w:spacing w:before="0" w:beforeAutospacing="0" w:after="0" w:afterAutospacing="0"/>
                                    <w:jc w:val="center"/>
                                    <w:rPr>
                                      <w:color w:val="000000"/>
                                      <w:sz w:val="18"/>
                                      <w:szCs w:val="18"/>
                                    </w:rPr>
                                  </w:pPr>
                                </w:p>
                              </w:tc>
                              <w:tc>
                                <w:tcPr>
                                  <w:tcW w:w="626" w:type="pct"/>
                                  <w:vMerge/>
                                  <w:shd w:val="clear" w:color="auto" w:fill="FFFFFF"/>
                                  <w:vAlign w:val="center"/>
                                </w:tcPr>
                                <w:p>
                                  <w:pPr>
                                    <w:pStyle w:val="NormalWeb"/>
                                    <w:spacing w:before="0" w:beforeAutospacing="0" w:after="0" w:afterAutospacing="0"/>
                                    <w:ind w:left="92" w:right="12"/>
                                    <w:rPr>
                                      <w:color w:val="000000"/>
                                      <w:sz w:val="18"/>
                                      <w:szCs w:val="18"/>
                                    </w:rPr>
                                  </w:pPr>
                                </w:p>
                              </w:tc>
                              <w:tc>
                                <w:tcPr>
                                  <w:tcW w:w="1331" w:type="pct"/>
                                  <w:vMerge/>
                                  <w:shd w:val="clear" w:color="auto" w:fill="FFFFFF"/>
                                  <w:vAlign w:val="center"/>
                                </w:tcPr>
                                <w:p>
                                  <w:pPr>
                                    <w:pStyle w:val="NormalWeb"/>
                                    <w:spacing w:before="0" w:beforeAutospacing="0" w:after="0" w:afterAutospacing="0"/>
                                    <w:ind w:left="92" w:right="148"/>
                                    <w:rPr>
                                      <w:color w:val="000000"/>
                                      <w:sz w:val="18"/>
                                      <w:szCs w:val="18"/>
                                    </w:rPr>
                                  </w:pPr>
                                </w:p>
                              </w:tc>
                            </w:tr>
                            <w:tr>
                              <w:trPr>
                                <w:trHeight w:val="371"/>
                                <w:tblCellSpacing w:w="0" w:type="dxa"/>
                              </w:trPr>
                              <w:tc>
                                <w:tcPr>
                                  <w:tcW w:w="171"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w:t>
                                  </w:r>
                                </w:p>
                              </w:tc>
                              <w:tc>
                                <w:tcPr>
                                  <w:tcW w:w="877" w:type="pct"/>
                                  <w:shd w:val="clear" w:color="auto" w:fill="FFFFFF"/>
                                  <w:vAlign w:val="center"/>
                                </w:tcPr>
                                <w:p>
                                  <w:pPr>
                                    <w:pStyle w:val="NormalWeb"/>
                                    <w:spacing w:before="0" w:beforeAutospacing="0" w:after="0" w:afterAutospacing="0"/>
                                    <w:ind w:left="102" w:right="58"/>
                                    <w:jc w:val="both"/>
                                    <w:rPr>
                                      <w:color w:val="000000"/>
                                      <w:sz w:val="16"/>
                                      <w:szCs w:val="18"/>
                                    </w:rPr>
                                  </w:pPr>
                                  <w:r>
                                    <w:rPr>
                                      <w:color w:val="000000"/>
                                      <w:sz w:val="16"/>
                                      <w:szCs w:val="18"/>
                                    </w:rPr>
                                    <w:t>Đăng ký khai tử không đúng hạn</w:t>
                                  </w:r>
                                </w:p>
                              </w:tc>
                              <w:tc>
                                <w:tcPr>
                                  <w:tcW w:w="335"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10.000</w:t>
                                  </w: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20"/>
                                    </w:rPr>
                                  </w:pPr>
                                </w:p>
                              </w:tc>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w:t>
                                  </w:r>
                                </w:p>
                              </w:tc>
                              <w:tc>
                                <w:tcPr>
                                  <w:tcW w:w="807" w:type="pct"/>
                                  <w:shd w:val="clear" w:color="auto" w:fill="FFFFFF"/>
                                  <w:vAlign w:val="center"/>
                                </w:tcPr>
                                <w:p>
                                  <w:pPr>
                                    <w:pStyle w:val="NormalWeb"/>
                                    <w:spacing w:before="0" w:beforeAutospacing="0" w:after="0" w:afterAutospacing="0"/>
                                    <w:ind w:left="125"/>
                                    <w:rPr>
                                      <w:color w:val="000000"/>
                                      <w:sz w:val="18"/>
                                      <w:szCs w:val="18"/>
                                    </w:rPr>
                                  </w:pPr>
                                  <w:r>
                                    <w:rPr>
                                      <w:color w:val="000000"/>
                                      <w:sz w:val="18"/>
                                      <w:szCs w:val="18"/>
                                    </w:rPr>
                                    <w:t>Đăng ký giám hộ</w:t>
                                  </w:r>
                                </w:p>
                              </w:tc>
                              <w:tc>
                                <w:tcPr>
                                  <w:tcW w:w="329"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Miễn</w:t>
                                  </w:r>
                                </w:p>
                              </w:tc>
                              <w:tc>
                                <w:tcPr>
                                  <w:tcW w:w="73" w:type="pct"/>
                                  <w:vMerge/>
                                  <w:shd w:val="clear" w:color="auto" w:fill="FFFFFF"/>
                                </w:tcPr>
                                <w:p>
                                  <w:pPr>
                                    <w:pStyle w:val="NormalWeb"/>
                                    <w:spacing w:before="0" w:beforeAutospacing="0" w:after="0" w:afterAutospacing="0"/>
                                    <w:jc w:val="center"/>
                                    <w:rPr>
                                      <w:color w:val="000000"/>
                                      <w:sz w:val="16"/>
                                      <w:szCs w:val="18"/>
                                    </w:rPr>
                                  </w:pPr>
                                </w:p>
                              </w:tc>
                              <w:tc>
                                <w:tcPr>
                                  <w:tcW w:w="234" w:type="pct"/>
                                  <w:vMerge/>
                                  <w:shd w:val="clear" w:color="auto" w:fill="FFFFFF"/>
                                  <w:vAlign w:val="center"/>
                                </w:tcPr>
                                <w:p>
                                  <w:pPr>
                                    <w:pStyle w:val="NormalWeb"/>
                                    <w:spacing w:before="0" w:beforeAutospacing="0" w:after="0" w:afterAutospacing="0"/>
                                    <w:jc w:val="center"/>
                                    <w:rPr>
                                      <w:color w:val="000000"/>
                                      <w:sz w:val="18"/>
                                      <w:szCs w:val="18"/>
                                    </w:rPr>
                                  </w:pPr>
                                </w:p>
                              </w:tc>
                              <w:tc>
                                <w:tcPr>
                                  <w:tcW w:w="626" w:type="pct"/>
                                  <w:vMerge/>
                                  <w:shd w:val="clear" w:color="auto" w:fill="FFFFFF"/>
                                  <w:vAlign w:val="center"/>
                                </w:tcPr>
                                <w:p>
                                  <w:pPr>
                                    <w:pStyle w:val="NormalWeb"/>
                                    <w:spacing w:before="0" w:beforeAutospacing="0" w:after="0" w:afterAutospacing="0"/>
                                    <w:ind w:left="92" w:right="12"/>
                                    <w:rPr>
                                      <w:color w:val="000000"/>
                                      <w:sz w:val="18"/>
                                      <w:szCs w:val="18"/>
                                    </w:rPr>
                                  </w:pPr>
                                </w:p>
                              </w:tc>
                              <w:tc>
                                <w:tcPr>
                                  <w:tcW w:w="1331" w:type="pct"/>
                                  <w:vMerge/>
                                  <w:shd w:val="clear" w:color="auto" w:fill="FFFFFF"/>
                                  <w:vAlign w:val="center"/>
                                </w:tcPr>
                                <w:p>
                                  <w:pPr>
                                    <w:pStyle w:val="NormalWeb"/>
                                    <w:spacing w:before="0" w:beforeAutospacing="0" w:after="0" w:afterAutospacing="0"/>
                                    <w:ind w:left="92" w:right="148"/>
                                    <w:rPr>
                                      <w:color w:val="000000"/>
                                      <w:sz w:val="18"/>
                                      <w:szCs w:val="18"/>
                                    </w:rPr>
                                  </w:pPr>
                                </w:p>
                              </w:tc>
                            </w:tr>
                            <w:tr>
                              <w:trPr>
                                <w:trHeight w:val="317"/>
                                <w:tblCellSpacing w:w="0" w:type="dxa"/>
                              </w:trPr>
                              <w:tc>
                                <w:tcPr>
                                  <w:tcW w:w="171"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w:t>
                                  </w:r>
                                </w:p>
                              </w:tc>
                              <w:tc>
                                <w:tcPr>
                                  <w:tcW w:w="877" w:type="pct"/>
                                  <w:shd w:val="clear" w:color="auto" w:fill="FFFFFF"/>
                                  <w:vAlign w:val="center"/>
                                </w:tcPr>
                                <w:p>
                                  <w:pPr>
                                    <w:pStyle w:val="NormalWeb"/>
                                    <w:spacing w:before="0" w:beforeAutospacing="0" w:after="0" w:afterAutospacing="0"/>
                                    <w:ind w:left="102" w:right="58"/>
                                    <w:jc w:val="both"/>
                                    <w:rPr>
                                      <w:color w:val="000000"/>
                                      <w:sz w:val="16"/>
                                      <w:szCs w:val="18"/>
                                    </w:rPr>
                                  </w:pPr>
                                  <w:r>
                                    <w:rPr>
                                      <w:color w:val="000000"/>
                                      <w:sz w:val="16"/>
                                      <w:szCs w:val="18"/>
                                    </w:rPr>
                                    <w:t>Đăng ký lại khai tử</w:t>
                                  </w:r>
                                </w:p>
                              </w:tc>
                              <w:tc>
                                <w:tcPr>
                                  <w:tcW w:w="335"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10.000</w:t>
                                  </w: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20"/>
                                    </w:rPr>
                                  </w:pPr>
                                </w:p>
                              </w:tc>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w:t>
                                  </w:r>
                                </w:p>
                              </w:tc>
                              <w:tc>
                                <w:tcPr>
                                  <w:tcW w:w="807" w:type="pct"/>
                                  <w:shd w:val="clear" w:color="auto" w:fill="FFFFFF"/>
                                  <w:vAlign w:val="center"/>
                                </w:tcPr>
                                <w:p>
                                  <w:pPr>
                                    <w:pStyle w:val="NormalWeb"/>
                                    <w:spacing w:before="0" w:beforeAutospacing="0" w:after="0" w:afterAutospacing="0"/>
                                    <w:ind w:left="125"/>
                                    <w:rPr>
                                      <w:color w:val="000000"/>
                                      <w:sz w:val="18"/>
                                      <w:szCs w:val="18"/>
                                    </w:rPr>
                                  </w:pPr>
                                  <w:r>
                                    <w:rPr>
                                      <w:color w:val="000000"/>
                                      <w:sz w:val="18"/>
                                      <w:szCs w:val="18"/>
                                    </w:rPr>
                                    <w:t>Đăng ký chấm dứt giám hộ</w:t>
                                  </w:r>
                                </w:p>
                              </w:tc>
                              <w:tc>
                                <w:tcPr>
                                  <w:tcW w:w="329"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Miễn</w:t>
                                  </w:r>
                                </w:p>
                              </w:tc>
                              <w:tc>
                                <w:tcPr>
                                  <w:tcW w:w="73" w:type="pct"/>
                                  <w:vMerge/>
                                  <w:shd w:val="clear" w:color="auto" w:fill="FFFFFF"/>
                                </w:tcPr>
                                <w:p>
                                  <w:pPr>
                                    <w:pStyle w:val="NormalWeb"/>
                                    <w:spacing w:before="0" w:beforeAutospacing="0" w:after="0" w:afterAutospacing="0"/>
                                    <w:jc w:val="right"/>
                                    <w:rPr>
                                      <w:color w:val="000000"/>
                                      <w:sz w:val="16"/>
                                      <w:szCs w:val="18"/>
                                    </w:rPr>
                                  </w:pPr>
                                </w:p>
                              </w:tc>
                              <w:tc>
                                <w:tcPr>
                                  <w:tcW w:w="234" w:type="pct"/>
                                  <w:vMerge w:val="restart"/>
                                  <w:shd w:val="clear" w:color="auto" w:fill="FFFFFF"/>
                                  <w:vAlign w:val="center"/>
                                </w:tcPr>
                                <w:p>
                                  <w:pPr>
                                    <w:pStyle w:val="NormalWeb"/>
                                    <w:spacing w:before="0" w:after="0"/>
                                    <w:jc w:val="center"/>
                                    <w:rPr>
                                      <w:color w:val="000000"/>
                                      <w:sz w:val="18"/>
                                      <w:szCs w:val="18"/>
                                    </w:rPr>
                                  </w:pPr>
                                  <w:r>
                                    <w:rPr>
                                      <w:color w:val="000000"/>
                                      <w:sz w:val="18"/>
                                      <w:szCs w:val="18"/>
                                      <w:lang w:val="en"/>
                                    </w:rPr>
                                    <w:t>c</w:t>
                                  </w:r>
                                </w:p>
                              </w:tc>
                              <w:tc>
                                <w:tcPr>
                                  <w:tcW w:w="626" w:type="pct"/>
                                  <w:vMerge w:val="restart"/>
                                  <w:shd w:val="clear" w:color="auto" w:fill="FFFFFF"/>
                                  <w:vAlign w:val="center"/>
                                </w:tcPr>
                                <w:p>
                                  <w:pPr>
                                    <w:pStyle w:val="NormalWeb"/>
                                    <w:spacing w:before="0" w:after="0"/>
                                    <w:ind w:left="92" w:right="12"/>
                                    <w:rPr>
                                      <w:color w:val="000000"/>
                                      <w:sz w:val="18"/>
                                      <w:szCs w:val="18"/>
                                    </w:rPr>
                                  </w:pPr>
                                  <w:r>
                                    <w:rPr>
                                      <w:color w:val="000000"/>
                                      <w:sz w:val="18"/>
                                      <w:szCs w:val="18"/>
                                      <w:lang w:val="en"/>
                                    </w:rPr>
                                    <w:t>S</w:t>
                                  </w:r>
                                  <w:r>
                                    <w:rPr>
                                      <w:color w:val="000000"/>
                                      <w:sz w:val="18"/>
                                      <w:szCs w:val="18"/>
                                    </w:rPr>
                                    <w:t>ửa lỗi sai sót trong hợp đồng, giao dịch đã được chứng thực</w:t>
                                  </w:r>
                                </w:p>
                              </w:tc>
                              <w:tc>
                                <w:tcPr>
                                  <w:tcW w:w="1331" w:type="pct"/>
                                  <w:vMerge w:val="restart"/>
                                  <w:shd w:val="clear" w:color="auto" w:fill="FFFFFF"/>
                                  <w:vAlign w:val="center"/>
                                </w:tcPr>
                                <w:p>
                                  <w:pPr>
                                    <w:pStyle w:val="NormalWeb"/>
                                    <w:spacing w:before="0" w:after="0"/>
                                    <w:ind w:left="92" w:right="148"/>
                                    <w:rPr>
                                      <w:color w:val="000000"/>
                                      <w:sz w:val="18"/>
                                      <w:szCs w:val="18"/>
                                    </w:rPr>
                                  </w:pPr>
                                  <w:r>
                                    <w:rPr>
                                      <w:color w:val="000000"/>
                                      <w:sz w:val="18"/>
                                      <w:szCs w:val="18"/>
                                      <w:lang w:val="en"/>
                                    </w:rPr>
                                    <w:t>25.000 đ</w:t>
                                  </w:r>
                                  <w:r>
                                    <w:rPr>
                                      <w:color w:val="000000"/>
                                      <w:sz w:val="18"/>
                                      <w:szCs w:val="18"/>
                                    </w:rPr>
                                    <w:t>ồng/hợp đồng, giao dịch</w:t>
                                  </w:r>
                                </w:p>
                              </w:tc>
                            </w:tr>
                            <w:tr>
                              <w:trPr>
                                <w:trHeight w:val="155"/>
                                <w:tblCellSpacing w:w="0" w:type="dxa"/>
                              </w:trPr>
                              <w:tc>
                                <w:tcPr>
                                  <w:tcW w:w="171"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3</w:t>
                                  </w:r>
                                </w:p>
                              </w:tc>
                              <w:tc>
                                <w:tcPr>
                                  <w:tcW w:w="877" w:type="pct"/>
                                  <w:shd w:val="clear" w:color="auto" w:fill="FFFFFF"/>
                                  <w:vAlign w:val="center"/>
                                </w:tcPr>
                                <w:p>
                                  <w:pPr>
                                    <w:pStyle w:val="NormalWeb"/>
                                    <w:spacing w:before="0" w:beforeAutospacing="0" w:after="0" w:afterAutospacing="0"/>
                                    <w:ind w:left="102" w:right="58"/>
                                    <w:jc w:val="both"/>
                                    <w:rPr>
                                      <w:color w:val="000000"/>
                                      <w:sz w:val="16"/>
                                      <w:szCs w:val="18"/>
                                    </w:rPr>
                                  </w:pPr>
                                  <w:r>
                                    <w:rPr>
                                      <w:color w:val="000000"/>
                                      <w:sz w:val="16"/>
                                      <w:szCs w:val="18"/>
                                    </w:rPr>
                                    <w:t>Kết hôn</w:t>
                                  </w:r>
                                </w:p>
                              </w:tc>
                              <w:tc>
                                <w:tcPr>
                                  <w:tcW w:w="335" w:type="pct"/>
                                  <w:shd w:val="clear" w:color="auto" w:fill="FFFFFF"/>
                                  <w:vAlign w:val="center"/>
                                </w:tcPr>
                                <w:p>
                                  <w:pPr>
                                    <w:spacing w:after="0" w:line="240" w:lineRule="auto"/>
                                    <w:jc w:val="center"/>
                                    <w:rPr>
                                      <w:rFonts w:ascii="Times New Roman" w:hAnsi="Times New Roman" w:cs="Times New Roman"/>
                                      <w:color w:val="000000"/>
                                      <w:sz w:val="16"/>
                                      <w:szCs w:val="18"/>
                                    </w:rPr>
                                  </w:pP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20"/>
                                    </w:rPr>
                                  </w:pPr>
                                </w:p>
                              </w:tc>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w:t>
                                  </w:r>
                                </w:p>
                              </w:tc>
                              <w:tc>
                                <w:tcPr>
                                  <w:tcW w:w="807" w:type="pct"/>
                                  <w:shd w:val="clear" w:color="auto" w:fill="FFFFFF"/>
                                  <w:vAlign w:val="center"/>
                                </w:tcPr>
                                <w:p>
                                  <w:pPr>
                                    <w:pStyle w:val="NormalWeb"/>
                                    <w:spacing w:before="0" w:beforeAutospacing="0" w:after="0" w:afterAutospacing="0"/>
                                    <w:ind w:left="125"/>
                                    <w:rPr>
                                      <w:color w:val="000000"/>
                                      <w:sz w:val="18"/>
                                      <w:szCs w:val="18"/>
                                    </w:rPr>
                                  </w:pPr>
                                  <w:r>
                                    <w:rPr>
                                      <w:color w:val="000000"/>
                                      <w:sz w:val="18"/>
                                      <w:szCs w:val="18"/>
                                    </w:rPr>
                                    <w:t>Đăng ký giám sát việc giám hộ</w:t>
                                  </w:r>
                                </w:p>
                              </w:tc>
                              <w:tc>
                                <w:tcPr>
                                  <w:tcW w:w="329"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Miễn</w:t>
                                  </w:r>
                                </w:p>
                              </w:tc>
                              <w:tc>
                                <w:tcPr>
                                  <w:tcW w:w="73" w:type="pct"/>
                                  <w:vMerge/>
                                  <w:shd w:val="clear" w:color="auto" w:fill="FFFFFF"/>
                                </w:tcPr>
                                <w:p>
                                  <w:pPr>
                                    <w:spacing w:after="0" w:line="240" w:lineRule="auto"/>
                                    <w:jc w:val="center"/>
                                    <w:rPr>
                                      <w:rFonts w:ascii="Times New Roman" w:eastAsia="Times New Roman" w:hAnsi="Times New Roman" w:cs="Times New Roman"/>
                                      <w:color w:val="000000"/>
                                      <w:sz w:val="20"/>
                                    </w:rPr>
                                  </w:pPr>
                                </w:p>
                              </w:tc>
                              <w:tc>
                                <w:tcPr>
                                  <w:tcW w:w="234" w:type="pct"/>
                                  <w:vMerge/>
                                  <w:shd w:val="clear" w:color="auto" w:fill="FFFFFF"/>
                                  <w:vAlign w:val="center"/>
                                </w:tcPr>
                                <w:p>
                                  <w:pPr>
                                    <w:pStyle w:val="NormalWeb"/>
                                    <w:spacing w:before="0" w:after="0"/>
                                    <w:jc w:val="center"/>
                                    <w:rPr>
                                      <w:color w:val="000000"/>
                                      <w:sz w:val="18"/>
                                      <w:szCs w:val="18"/>
                                    </w:rPr>
                                  </w:pPr>
                                </w:p>
                              </w:tc>
                              <w:tc>
                                <w:tcPr>
                                  <w:tcW w:w="626" w:type="pct"/>
                                  <w:vMerge/>
                                  <w:shd w:val="clear" w:color="auto" w:fill="FFFFFF"/>
                                  <w:vAlign w:val="center"/>
                                </w:tcPr>
                                <w:p>
                                  <w:pPr>
                                    <w:pStyle w:val="NormalWeb"/>
                                    <w:spacing w:before="0" w:after="0"/>
                                    <w:ind w:left="92" w:right="12"/>
                                    <w:rPr>
                                      <w:color w:val="000000"/>
                                      <w:sz w:val="18"/>
                                      <w:szCs w:val="18"/>
                                    </w:rPr>
                                  </w:pPr>
                                </w:p>
                              </w:tc>
                              <w:tc>
                                <w:tcPr>
                                  <w:tcW w:w="1331" w:type="pct"/>
                                  <w:vMerge/>
                                  <w:shd w:val="clear" w:color="auto" w:fill="FFFFFF"/>
                                  <w:vAlign w:val="center"/>
                                </w:tcPr>
                                <w:p>
                                  <w:pPr>
                                    <w:pStyle w:val="NormalWeb"/>
                                    <w:spacing w:before="0" w:after="0"/>
                                    <w:ind w:left="92" w:right="148"/>
                                    <w:jc w:val="center"/>
                                    <w:rPr>
                                      <w:color w:val="000000"/>
                                      <w:sz w:val="18"/>
                                      <w:szCs w:val="18"/>
                                    </w:rPr>
                                  </w:pPr>
                                </w:p>
                              </w:tc>
                            </w:tr>
                            <w:tr>
                              <w:trPr>
                                <w:trHeight w:val="317"/>
                                <w:tblCellSpacing w:w="0" w:type="dxa"/>
                              </w:trPr>
                              <w:tc>
                                <w:tcPr>
                                  <w:tcW w:w="171"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w:t>
                                  </w:r>
                                </w:p>
                              </w:tc>
                              <w:tc>
                                <w:tcPr>
                                  <w:tcW w:w="877" w:type="pct"/>
                                  <w:shd w:val="clear" w:color="auto" w:fill="FFFFFF"/>
                                  <w:vAlign w:val="center"/>
                                </w:tcPr>
                                <w:p>
                                  <w:pPr>
                                    <w:pStyle w:val="NormalWeb"/>
                                    <w:spacing w:before="0" w:beforeAutospacing="0" w:after="0" w:afterAutospacing="0"/>
                                    <w:ind w:left="102" w:right="58"/>
                                    <w:jc w:val="both"/>
                                    <w:rPr>
                                      <w:color w:val="000000"/>
                                      <w:sz w:val="16"/>
                                      <w:szCs w:val="18"/>
                                    </w:rPr>
                                  </w:pPr>
                                  <w:r>
                                    <w:rPr>
                                      <w:color w:val="000000"/>
                                      <w:sz w:val="16"/>
                                      <w:szCs w:val="18"/>
                                    </w:rPr>
                                    <w:t>Đăng ký kết hôn</w:t>
                                  </w:r>
                                </w:p>
                              </w:tc>
                              <w:tc>
                                <w:tcPr>
                                  <w:tcW w:w="335"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Miễn</w:t>
                                  </w: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20"/>
                                    </w:rPr>
                                  </w:pPr>
                                </w:p>
                              </w:tc>
                              <w:tc>
                                <w:tcPr>
                                  <w:tcW w:w="171"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11</w:t>
                                  </w:r>
                                </w:p>
                              </w:tc>
                              <w:tc>
                                <w:tcPr>
                                  <w:tcW w:w="807" w:type="pct"/>
                                  <w:shd w:val="clear" w:color="auto" w:fill="FFFFFF"/>
                                  <w:vAlign w:val="center"/>
                                </w:tcPr>
                                <w:p>
                                  <w:pPr>
                                    <w:pStyle w:val="NormalWeb"/>
                                    <w:spacing w:before="0" w:beforeAutospacing="0" w:after="0" w:afterAutospacing="0"/>
                                    <w:ind w:left="125"/>
                                    <w:rPr>
                                      <w:color w:val="000000"/>
                                      <w:sz w:val="16"/>
                                      <w:szCs w:val="18"/>
                                    </w:rPr>
                                  </w:pPr>
                                  <w:r>
                                    <w:rPr>
                                      <w:color w:val="000000"/>
                                      <w:sz w:val="16"/>
                                      <w:szCs w:val="18"/>
                                    </w:rPr>
                                    <w:t>Đăng ký hộ tịch khác</w:t>
                                  </w:r>
                                </w:p>
                              </w:tc>
                              <w:tc>
                                <w:tcPr>
                                  <w:tcW w:w="329"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10.000</w:t>
                                  </w:r>
                                </w:p>
                              </w:tc>
                              <w:tc>
                                <w:tcPr>
                                  <w:tcW w:w="73" w:type="pct"/>
                                  <w:vMerge/>
                                  <w:shd w:val="clear" w:color="auto" w:fill="FFFFFF"/>
                                </w:tcPr>
                                <w:p>
                                  <w:pPr>
                                    <w:spacing w:after="0" w:line="240" w:lineRule="auto"/>
                                    <w:jc w:val="center"/>
                                    <w:rPr>
                                      <w:rFonts w:ascii="Times New Roman" w:eastAsia="Times New Roman" w:hAnsi="Times New Roman" w:cs="Times New Roman"/>
                                      <w:color w:val="000000"/>
                                      <w:sz w:val="20"/>
                                    </w:rPr>
                                  </w:pPr>
                                </w:p>
                              </w:tc>
                              <w:tc>
                                <w:tcPr>
                                  <w:tcW w:w="234" w:type="pct"/>
                                  <w:vMerge/>
                                  <w:shd w:val="clear" w:color="auto" w:fill="FFFFFF"/>
                                  <w:vAlign w:val="center"/>
                                </w:tcPr>
                                <w:p>
                                  <w:pPr>
                                    <w:pStyle w:val="NormalWeb"/>
                                    <w:spacing w:before="0" w:beforeAutospacing="0" w:after="0" w:afterAutospacing="0"/>
                                    <w:jc w:val="center"/>
                                    <w:rPr>
                                      <w:color w:val="000000"/>
                                      <w:sz w:val="18"/>
                                      <w:szCs w:val="18"/>
                                    </w:rPr>
                                  </w:pPr>
                                </w:p>
                              </w:tc>
                              <w:tc>
                                <w:tcPr>
                                  <w:tcW w:w="626" w:type="pct"/>
                                  <w:vMerge/>
                                  <w:shd w:val="clear" w:color="auto" w:fill="FFFFFF"/>
                                  <w:vAlign w:val="center"/>
                                </w:tcPr>
                                <w:p>
                                  <w:pPr>
                                    <w:pStyle w:val="NormalWeb"/>
                                    <w:spacing w:before="0" w:beforeAutospacing="0" w:after="0" w:afterAutospacing="0"/>
                                    <w:ind w:left="92" w:right="12"/>
                                    <w:rPr>
                                      <w:color w:val="000000"/>
                                      <w:sz w:val="18"/>
                                      <w:szCs w:val="18"/>
                                    </w:rPr>
                                  </w:pPr>
                                </w:p>
                              </w:tc>
                              <w:tc>
                                <w:tcPr>
                                  <w:tcW w:w="1331" w:type="pct"/>
                                  <w:vMerge/>
                                  <w:shd w:val="clear" w:color="auto" w:fill="FFFFFF"/>
                                  <w:vAlign w:val="center"/>
                                </w:tcPr>
                                <w:p>
                                  <w:pPr>
                                    <w:pStyle w:val="NormalWeb"/>
                                    <w:spacing w:before="0" w:beforeAutospacing="0" w:after="0" w:afterAutospacing="0"/>
                                    <w:ind w:left="92" w:right="148"/>
                                    <w:jc w:val="center"/>
                                    <w:rPr>
                                      <w:color w:val="000000"/>
                                      <w:sz w:val="18"/>
                                      <w:szCs w:val="18"/>
                                    </w:rPr>
                                  </w:pPr>
                                </w:p>
                              </w:tc>
                            </w:tr>
                            <w:tr>
                              <w:trPr>
                                <w:trHeight w:val="605"/>
                                <w:tblCellSpacing w:w="0" w:type="dxa"/>
                              </w:trPr>
                              <w:tc>
                                <w:tcPr>
                                  <w:tcW w:w="171"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w:t>
                                  </w:r>
                                </w:p>
                              </w:tc>
                              <w:tc>
                                <w:tcPr>
                                  <w:tcW w:w="877" w:type="pct"/>
                                  <w:shd w:val="clear" w:color="auto" w:fill="FFFFFF"/>
                                  <w:vAlign w:val="center"/>
                                </w:tcPr>
                                <w:p>
                                  <w:pPr>
                                    <w:pStyle w:val="NormalWeb"/>
                                    <w:spacing w:before="0" w:beforeAutospacing="0" w:after="0" w:afterAutospacing="0"/>
                                    <w:ind w:left="102" w:right="58"/>
                                    <w:jc w:val="both"/>
                                    <w:rPr>
                                      <w:color w:val="000000"/>
                                      <w:sz w:val="16"/>
                                      <w:szCs w:val="18"/>
                                    </w:rPr>
                                  </w:pPr>
                                  <w:r>
                                    <w:rPr>
                                      <w:color w:val="000000"/>
                                      <w:sz w:val="16"/>
                                      <w:szCs w:val="18"/>
                                    </w:rPr>
                                    <w:t>Đăng ký lại kết hôn</w:t>
                                  </w:r>
                                </w:p>
                              </w:tc>
                              <w:tc>
                                <w:tcPr>
                                  <w:tcW w:w="335"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30.000</w:t>
                                  </w: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20"/>
                                    </w:rPr>
                                  </w:pPr>
                                </w:p>
                              </w:tc>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7</w:t>
                                  </w:r>
                                </w:p>
                              </w:tc>
                              <w:tc>
                                <w:tcPr>
                                  <w:tcW w:w="807" w:type="pct"/>
                                  <w:shd w:val="clear" w:color="auto" w:fill="FFFFFF"/>
                                  <w:vAlign w:val="center"/>
                                </w:tcPr>
                                <w:p>
                                  <w:pPr>
                                    <w:pStyle w:val="NormalWeb"/>
                                    <w:spacing w:before="0" w:beforeAutospacing="0" w:after="0" w:afterAutospacing="0"/>
                                    <w:ind w:left="125"/>
                                    <w:rPr>
                                      <w:color w:val="000000"/>
                                      <w:sz w:val="18"/>
                                      <w:szCs w:val="18"/>
                                    </w:rPr>
                                  </w:pPr>
                                  <w:r>
                                    <w:rPr>
                                      <w:color w:val="000000"/>
                                      <w:sz w:val="18"/>
                                      <w:szCs w:val="18"/>
                                    </w:rPr>
                                    <w:t>Bổ sung hộ tịch cho công dân Việt Nam cư trú ở trong nước</w:t>
                                  </w:r>
                                </w:p>
                              </w:tc>
                              <w:tc>
                                <w:tcPr>
                                  <w:tcW w:w="329"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20.000</w:t>
                                  </w:r>
                                </w:p>
                              </w:tc>
                              <w:tc>
                                <w:tcPr>
                                  <w:tcW w:w="73" w:type="pct"/>
                                  <w:vMerge/>
                                  <w:shd w:val="clear" w:color="auto" w:fill="FFFFFF"/>
                                </w:tcPr>
                                <w:p>
                                  <w:pPr>
                                    <w:spacing w:after="0" w:line="240" w:lineRule="auto"/>
                                    <w:jc w:val="center"/>
                                    <w:rPr>
                                      <w:rFonts w:ascii="Times New Roman" w:eastAsia="Times New Roman" w:hAnsi="Times New Roman" w:cs="Times New Roman"/>
                                      <w:color w:val="000000"/>
                                      <w:sz w:val="20"/>
                                    </w:rPr>
                                  </w:pPr>
                                </w:p>
                              </w:tc>
                              <w:tc>
                                <w:tcPr>
                                  <w:tcW w:w="234" w:type="pct"/>
                                  <w:vMerge/>
                                  <w:shd w:val="clear" w:color="auto" w:fill="FFFFFF"/>
                                </w:tcPr>
                                <w:p>
                                  <w:pPr>
                                    <w:spacing w:after="0" w:line="240" w:lineRule="auto"/>
                                    <w:jc w:val="center"/>
                                    <w:rPr>
                                      <w:rFonts w:ascii="Times New Roman" w:eastAsia="Times New Roman" w:hAnsi="Times New Roman" w:cs="Times New Roman"/>
                                      <w:color w:val="000000"/>
                                      <w:sz w:val="20"/>
                                    </w:rPr>
                                  </w:pPr>
                                </w:p>
                              </w:tc>
                              <w:tc>
                                <w:tcPr>
                                  <w:tcW w:w="626" w:type="pct"/>
                                  <w:vMerge/>
                                  <w:shd w:val="clear" w:color="auto" w:fill="FFFFFF"/>
                                </w:tcPr>
                                <w:p>
                                  <w:pPr>
                                    <w:spacing w:after="0" w:line="240" w:lineRule="auto"/>
                                    <w:jc w:val="center"/>
                                    <w:rPr>
                                      <w:rFonts w:ascii="Times New Roman" w:eastAsia="Times New Roman" w:hAnsi="Times New Roman" w:cs="Times New Roman"/>
                                      <w:color w:val="000000"/>
                                      <w:sz w:val="20"/>
                                    </w:rPr>
                                  </w:pPr>
                                </w:p>
                              </w:tc>
                              <w:tc>
                                <w:tcPr>
                                  <w:tcW w:w="1331" w:type="pct"/>
                                  <w:vMerge/>
                                  <w:shd w:val="clear" w:color="auto" w:fill="FFFFFF"/>
                                </w:tcPr>
                                <w:p>
                                  <w:pPr>
                                    <w:spacing w:after="0" w:line="240" w:lineRule="auto"/>
                                    <w:jc w:val="center"/>
                                    <w:rPr>
                                      <w:rFonts w:ascii="Times New Roman" w:eastAsia="Times New Roman" w:hAnsi="Times New Roman" w:cs="Times New Roman"/>
                                      <w:color w:val="000000"/>
                                      <w:sz w:val="20"/>
                                    </w:rPr>
                                  </w:pPr>
                                </w:p>
                              </w:tc>
                            </w:tr>
                          </w:tbl>
                          <w:p>
                            <w:pPr>
                              <w:spacing w:before="40" w:after="0"/>
                              <w:jc w:val="both"/>
                              <w:rPr>
                                <w:rFonts w:ascii="Times New Roman" w:hAnsi="Times New Roman" w:cs="Times New Roman"/>
                                <w:color w:val="212529"/>
                                <w:sz w:val="20"/>
                                <w:shd w:val="clear" w:color="auto" w:fill="FFFFFF"/>
                              </w:rPr>
                            </w:pPr>
                            <w:r>
                              <w:rPr>
                                <w:rFonts w:ascii="Times New Roman" w:hAnsi="Times New Roman" w:cs="Times New Roman"/>
                                <w:b/>
                                <w:color w:val="212529"/>
                                <w:sz w:val="20"/>
                                <w:shd w:val="clear" w:color="auto" w:fill="FFFFFF"/>
                              </w:rPr>
                              <w:t>Lệ phí cấp bản sao trích lục hộ tịch</w:t>
                            </w:r>
                            <w:r>
                              <w:rPr>
                                <w:rFonts w:ascii="Times New Roman" w:hAnsi="Times New Roman" w:cs="Times New Roman"/>
                                <w:b/>
                                <w:color w:val="212529"/>
                                <w:sz w:val="20"/>
                                <w:shd w:val="clear" w:color="auto" w:fill="FFFFFF"/>
                                <w:lang w:val="vi-VN"/>
                              </w:rPr>
                              <w:t>: Thực hiện theo</w:t>
                            </w:r>
                            <w:r>
                              <w:rPr>
                                <w:rFonts w:ascii="Times New Roman" w:hAnsi="Times New Roman" w:cs="Times New Roman"/>
                                <w:color w:val="212529"/>
                                <w:sz w:val="20"/>
                                <w:shd w:val="clear" w:color="auto" w:fill="FFFFFF"/>
                              </w:rPr>
                              <w:t> </w:t>
                            </w:r>
                            <w:hyperlink r:id="rId5" w:tgtFrame="_blank" w:history="1">
                              <w:r>
                                <w:rPr>
                                  <w:rStyle w:val="Hyperlink"/>
                                  <w:rFonts w:ascii="Times New Roman" w:hAnsi="Times New Roman" w:cs="Times New Roman"/>
                                  <w:color w:val="0E70A4"/>
                                  <w:sz w:val="20"/>
                                  <w:shd w:val="clear" w:color="auto" w:fill="FFFFFF"/>
                                </w:rPr>
                                <w:t>Thông tư 281/2016/TT-BTC</w:t>
                              </w:r>
                            </w:hyperlink>
                            <w:r>
                              <w:rPr>
                                <w:rFonts w:ascii="Times New Roman" w:hAnsi="Times New Roman" w:cs="Times New Roman"/>
                                <w:color w:val="212529"/>
                                <w:sz w:val="20"/>
                                <w:shd w:val="clear" w:color="auto" w:fill="FFFFFF"/>
                              </w:rPr>
                              <w:t xml:space="preserve">. </w:t>
                            </w:r>
                            <w:r>
                              <w:rPr>
                                <w:rFonts w:ascii="Times New Roman" w:hAnsi="Times New Roman" w:cs="Times New Roman"/>
                                <w:color w:val="212529"/>
                                <w:sz w:val="20"/>
                                <w:shd w:val="clear" w:color="auto" w:fill="FFFFFF"/>
                                <w:lang w:val="vi-VN"/>
                              </w:rPr>
                              <w:t>L</w:t>
                            </w:r>
                            <w:r>
                              <w:rPr>
                                <w:rFonts w:ascii="Times New Roman" w:hAnsi="Times New Roman" w:cs="Times New Roman"/>
                                <w:color w:val="212529"/>
                                <w:sz w:val="20"/>
                                <w:shd w:val="clear" w:color="auto" w:fill="FFFFFF"/>
                              </w:rPr>
                              <w:t>ệ phí khai thác, sử dụng thông tin trong cơ sở dữ liệu hộ tịch là 8.000 đồng/bản sao trích lục/sự kiện hộ tịch đã đăng ký.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9.25pt;margin-top:8.25pt;width:707.25pt;height:57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" fillcolor="white [3201]" strokeweight=".5pt">
                <v:textbox>
                  <w:txbxContent>
                    <w:p>
                      <w:pPr>
                        <w:spacing w:after="0" w:line="240" w:lineRule="auto"/>
                        <w:rPr>
                          <w:rFonts w:ascii="Times New Roman" w:hAnsi="Times New Roman" w:cs="Times New Roman"/>
                          <w:b/>
                          <w:sz w:val="20"/>
                        </w:rPr>
                      </w:pPr>
                      <w:r>
                        <w:rPr>
                          <w:rFonts w:ascii="Times New Roman" w:hAnsi="Times New Roman" w:cs="Times New Roman"/>
                          <w:b/>
                          <w:sz w:val="20"/>
                        </w:rPr>
                        <w:t>ỦY BAN NHÂN DÂN</w:t>
                      </w:r>
                      <w:r>
                        <w:rPr>
                          <w:rFonts w:ascii="Times New Roman" w:hAnsi="Times New Roman" w:cs="Times New Roman"/>
                          <w:b/>
                          <w:sz w:val="20"/>
                        </w:rPr>
                        <w:tab/>
                      </w:r>
                      <w:r>
                        <w:rPr>
                          <w:rFonts w:ascii="Times New Roman" w:hAnsi="Times New Roman" w:cs="Times New Roman"/>
                          <w:b/>
                          <w:sz w:val="20"/>
                        </w:rPr>
                        <w:tab/>
                        <w:t xml:space="preserve"> </w:t>
                      </w:r>
                      <w:r>
                        <w:rPr>
                          <w:rFonts w:ascii="Times New Roman" w:hAnsi="Times New Roman" w:cs="Times New Roman"/>
                          <w:b/>
                          <w:sz w:val="20"/>
                          <w:lang w:val="vi-VN"/>
                        </w:rPr>
                        <w:tab/>
                      </w:r>
                      <w:r>
                        <w:rPr>
                          <w:rFonts w:ascii="Times New Roman" w:hAnsi="Times New Roman" w:cs="Times New Roman"/>
                          <w:b/>
                          <w:sz w:val="20"/>
                          <w:lang w:val="vi-VN"/>
                        </w:rPr>
                        <w:tab/>
                      </w:r>
                      <w:r>
                        <w:rPr>
                          <w:rFonts w:ascii="Times New Roman" w:hAnsi="Times New Roman" w:cs="Times New Roman"/>
                          <w:b/>
                          <w:sz w:val="20"/>
                          <w:lang w:val="vi-VN"/>
                        </w:rPr>
                        <w:tab/>
                      </w:r>
                      <w:r>
                        <w:rPr>
                          <w:rFonts w:ascii="Times New Roman" w:hAnsi="Times New Roman" w:cs="Times New Roman"/>
                          <w:b/>
                          <w:sz w:val="20"/>
                          <w:lang w:val="vi-VN"/>
                        </w:rPr>
                        <w:tab/>
                        <w:t xml:space="preserve">    </w:t>
                      </w:r>
                      <w:r>
                        <w:rPr>
                          <w:rFonts w:ascii="Times New Roman" w:hAnsi="Times New Roman" w:cs="Times New Roman"/>
                          <w:b/>
                          <w:sz w:val="20"/>
                        </w:rPr>
                        <w:t>CỘNG  HÒA XÃ HỘI CHỦ NGHĨA VIỆT NAM</w:t>
                      </w:r>
                    </w:p>
                    <w:p>
                      <w:pPr>
                        <w:spacing w:after="0" w:line="240" w:lineRule="auto"/>
                        <w:rPr>
                          <w:rFonts w:ascii="Times New Roman" w:hAnsi="Times New Roman" w:cs="Times New Roman"/>
                          <w:b/>
                          <w:sz w:val="20"/>
                        </w:rPr>
                      </w:pPr>
                      <w:r>
                        <w:rPr>
                          <w:rFonts w:ascii="Times New Roman" w:hAnsi="Times New Roman" w:cs="Times New Roman"/>
                          <w:b/>
                          <w:sz w:val="20"/>
                        </w:rPr>
                        <w:t xml:space="preserve">       XÃ THỌ TIẾN </w:t>
                      </w:r>
                      <w:r>
                        <w:rPr>
                          <w:rFonts w:ascii="Times New Roman" w:hAnsi="Times New Roman" w:cs="Times New Roman"/>
                          <w:b/>
                          <w:sz w:val="20"/>
                        </w:rPr>
                        <w:tab/>
                      </w:r>
                      <w:r>
                        <w:rPr>
                          <w:rFonts w:ascii="Times New Roman" w:hAnsi="Times New Roman" w:cs="Times New Roman"/>
                          <w:b/>
                          <w:sz w:val="20"/>
                        </w:rPr>
                        <w:tab/>
                        <w:t xml:space="preserve">                   </w:t>
                      </w:r>
                      <w:r>
                        <w:rPr>
                          <w:rFonts w:ascii="Times New Roman" w:hAnsi="Times New Roman" w:cs="Times New Roman"/>
                          <w:b/>
                          <w:sz w:val="20"/>
                          <w:lang w:val="vi-VN"/>
                        </w:rPr>
                        <w:tab/>
                      </w:r>
                      <w:r>
                        <w:rPr>
                          <w:rFonts w:ascii="Times New Roman" w:hAnsi="Times New Roman" w:cs="Times New Roman"/>
                          <w:b/>
                          <w:sz w:val="20"/>
                          <w:lang w:val="vi-VN"/>
                        </w:rPr>
                        <w:tab/>
                      </w:r>
                      <w:r>
                        <w:rPr>
                          <w:rFonts w:ascii="Times New Roman" w:hAnsi="Times New Roman" w:cs="Times New Roman"/>
                          <w:b/>
                          <w:sz w:val="20"/>
                          <w:lang w:val="vi-VN"/>
                        </w:rPr>
                        <w:tab/>
                      </w:r>
                      <w:r>
                        <w:rPr>
                          <w:rFonts w:ascii="Times New Roman" w:hAnsi="Times New Roman" w:cs="Times New Roman"/>
                          <w:b/>
                          <w:sz w:val="20"/>
                          <w:lang w:val="vi-VN"/>
                        </w:rPr>
                        <w:tab/>
                        <w:t xml:space="preserve">       </w:t>
                      </w:r>
                      <w:r>
                        <w:rPr>
                          <w:rFonts w:ascii="Times New Roman" w:hAnsi="Times New Roman" w:cs="Times New Roman"/>
                          <w:b/>
                          <w:sz w:val="20"/>
                        </w:rPr>
                        <w:t xml:space="preserve">  Độc lập - Tự do - Hạnh phúc</w:t>
                      </w:r>
                    </w:p>
                    <w:p>
                      <w:pPr>
                        <w:spacing w:after="0" w:line="240" w:lineRule="auto"/>
                        <w:rPr>
                          <w:rFonts w:ascii="Times New Roman" w:hAnsi="Times New Roman" w:cs="Times New Roman"/>
                          <w:sz w:val="20"/>
                        </w:rPr>
                      </w:pPr>
                    </w:p>
                    <w:p>
                      <w:pPr>
                        <w:spacing w:after="0" w:line="240" w:lineRule="auto"/>
                        <w:jc w:val="center"/>
                        <w:rPr>
                          <w:rFonts w:ascii="Times New Roman" w:hAnsi="Times New Roman" w:cs="Times New Roman"/>
                          <w:b/>
                          <w:sz w:val="20"/>
                          <w:lang w:val="vi-VN"/>
                        </w:rPr>
                      </w:pPr>
                      <w:r>
                        <w:rPr>
                          <w:rFonts w:ascii="Times New Roman" w:hAnsi="Times New Roman" w:cs="Times New Roman"/>
                          <w:b/>
                          <w:sz w:val="20"/>
                        </w:rPr>
                        <w:t>DANH MỤC LỆ PHÍ HỘ TỊCH,</w:t>
                      </w:r>
                      <w:r>
                        <w:rPr>
                          <w:rFonts w:ascii="Times New Roman" w:hAnsi="Times New Roman" w:cs="Times New Roman"/>
                          <w:b/>
                          <w:sz w:val="20"/>
                          <w:lang w:val="vi-VN"/>
                        </w:rPr>
                        <w:t xml:space="preserve"> </w:t>
                      </w:r>
                      <w:r>
                        <w:rPr>
                          <w:rFonts w:ascii="Times New Roman" w:hAnsi="Times New Roman" w:cs="Times New Roman"/>
                          <w:b/>
                          <w:sz w:val="20"/>
                        </w:rPr>
                        <w:t>P</w:t>
                      </w:r>
                      <w:r>
                        <w:rPr>
                          <w:rFonts w:ascii="Times New Roman" w:hAnsi="Times New Roman" w:cs="Times New Roman"/>
                          <w:b/>
                          <w:sz w:val="20"/>
                          <w:lang w:val="vi-VN"/>
                        </w:rPr>
                        <w:t>HÍ CHỨNG THỰC</w:t>
                      </w:r>
                    </w:p>
                    <w:p>
                      <w:pPr>
                        <w:spacing w:after="0" w:line="240" w:lineRule="auto"/>
                        <w:ind w:firstLine="720"/>
                        <w:rPr>
                          <w:rFonts w:ascii="Times New Roman" w:hAnsi="Times New Roman" w:cs="Times New Roman"/>
                          <w:b/>
                          <w:sz w:val="20"/>
                          <w:lang w:val="vi-VN"/>
                        </w:rPr>
                      </w:pPr>
                    </w:p>
                    <w:p>
                      <w:pPr>
                        <w:spacing w:after="0" w:line="240" w:lineRule="auto"/>
                        <w:ind w:firstLine="720"/>
                        <w:rPr>
                          <w:rFonts w:ascii="Times New Roman" w:hAnsi="Times New Roman" w:cs="Times New Roman"/>
                          <w:b/>
                        </w:rPr>
                      </w:pPr>
                      <w:r>
                        <w:rPr>
                          <w:rFonts w:ascii="Times New Roman" w:hAnsi="Times New Roman" w:cs="Times New Roman"/>
                          <w:b/>
                        </w:rPr>
                        <w:t>Nghị quyết số 28/2024/NQ-HĐND ngày 10/7/2024 của HĐND tỉnh Thanh Hóa, Điều 19. Lệ phí hộ tịch:</w:t>
                      </w:r>
                    </w:p>
                    <w:p>
                      <w:pPr>
                        <w:spacing w:after="0" w:line="240" w:lineRule="auto"/>
                        <w:ind w:firstLine="720"/>
                        <w:rPr>
                          <w:rFonts w:ascii="Times New Roman" w:hAnsi="Times New Roman" w:cs="Times New Roman"/>
                          <w:sz w:val="20"/>
                        </w:rPr>
                      </w:pPr>
                      <w:r>
                        <w:rPr>
                          <w:rFonts w:ascii="Times New Roman" w:hAnsi="Times New Roman" w:cs="Times New Roman"/>
                          <w:sz w:val="20"/>
                        </w:rPr>
                        <w:t>1. Đối tượng nộp lệ phí: Người được cơ quan nhà nước có thẩm quyền giải quyết các công việc về hộ tịch theo quy định của pháp luật.</w:t>
                      </w:r>
                    </w:p>
                    <w:p>
                      <w:pPr>
                        <w:spacing w:after="0" w:line="240" w:lineRule="auto"/>
                        <w:ind w:firstLine="720"/>
                        <w:rPr>
                          <w:rFonts w:ascii="Times New Roman" w:hAnsi="Times New Roman" w:cs="Times New Roman"/>
                          <w:sz w:val="20"/>
                          <w:lang w:val="vi-VN"/>
                        </w:rPr>
                      </w:pPr>
                      <w:r>
                        <w:rPr>
                          <w:rFonts w:ascii="Times New Roman" w:hAnsi="Times New Roman" w:cs="Times New Roman"/>
                          <w:sz w:val="20"/>
                        </w:rPr>
                        <w:t>2. Các trường hợp được miễn nộp lệ phí: Người có công với cách mạng; trẻ em; người thuộc hộ nghèo; người cao tuổi; người khuyết tật; đồng bào dân tộc thiểu số ở các xã, thôn, bản có điều kiện kinh tế - xã hội đặc biệt khó khăn; các trường hợp đăng ký khai sinh, khai tử đúng hạn, giám hộ, kết hôn của công dân Việt Nam cư trú ở trong nước.</w:t>
                      </w:r>
                    </w:p>
                    <w:tbl>
                      <w:tblPr>
                        <w:tblW w:w="4977" w:type="pct"/>
                        <w:tblCellSpacing w:w="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72"/>
                        <w:gridCol w:w="2423"/>
                        <w:gridCol w:w="926"/>
                        <w:gridCol w:w="124"/>
                        <w:gridCol w:w="473"/>
                        <w:gridCol w:w="2230"/>
                        <w:gridCol w:w="915"/>
                        <w:gridCol w:w="202"/>
                        <w:gridCol w:w="647"/>
                        <w:gridCol w:w="1730"/>
                        <w:gridCol w:w="3676"/>
                      </w:tblGrid>
                      <w:tr>
                        <w:trPr>
                          <w:trHeight w:val="598"/>
                          <w:tblCellSpacing w:w="0" w:type="dxa"/>
                        </w:trPr>
                        <w:tc>
                          <w:tcPr>
                            <w:tcW w:w="171" w:type="pct"/>
                            <w:shd w:val="clear" w:color="auto" w:fill="FFFFFF"/>
                            <w:vAlign w:val="center"/>
                            <w:hideMark/>
                          </w:tcPr>
                          <w:p>
                            <w:pPr>
                              <w:spacing w:after="0" w:line="240" w:lineRule="auto"/>
                              <w:jc w:val="center"/>
                              <w:rPr>
                                <w:rFonts w:ascii="Times New Roman" w:eastAsia="Times New Roman" w:hAnsi="Times New Roman" w:cs="Times New Roman"/>
                                <w:color w:val="000000"/>
                                <w:sz w:val="18"/>
                              </w:rPr>
                            </w:pPr>
                            <w:r>
                              <w:rPr>
                                <w:rFonts w:ascii="Times New Roman" w:eastAsia="Times New Roman" w:hAnsi="Times New Roman" w:cs="Times New Roman"/>
                                <w:b/>
                                <w:bCs/>
                                <w:color w:val="000000"/>
                                <w:sz w:val="18"/>
                              </w:rPr>
                              <w:t>STT</w:t>
                            </w:r>
                          </w:p>
                        </w:tc>
                        <w:tc>
                          <w:tcPr>
                            <w:tcW w:w="877" w:type="pct"/>
                            <w:shd w:val="clear" w:color="auto" w:fill="FFFFFF"/>
                            <w:vAlign w:val="center"/>
                            <w:hideMark/>
                          </w:tcPr>
                          <w:p>
                            <w:pPr>
                              <w:spacing w:after="0" w:line="240" w:lineRule="auto"/>
                              <w:jc w:val="center"/>
                              <w:rPr>
                                <w:rFonts w:ascii="Times New Roman" w:eastAsia="Times New Roman" w:hAnsi="Times New Roman" w:cs="Times New Roman"/>
                                <w:color w:val="000000"/>
                                <w:sz w:val="18"/>
                              </w:rPr>
                            </w:pPr>
                            <w:r>
                              <w:rPr>
                                <w:rFonts w:ascii="Times New Roman" w:eastAsia="Times New Roman" w:hAnsi="Times New Roman" w:cs="Times New Roman"/>
                                <w:b/>
                                <w:bCs/>
                                <w:color w:val="000000"/>
                                <w:sz w:val="18"/>
                              </w:rPr>
                              <w:t>Loại việc</w:t>
                            </w:r>
                          </w:p>
                        </w:tc>
                        <w:tc>
                          <w:tcPr>
                            <w:tcW w:w="335" w:type="pct"/>
                            <w:shd w:val="clear" w:color="auto" w:fill="FFFFFF"/>
                            <w:vAlign w:val="center"/>
                            <w:hideMark/>
                          </w:tcPr>
                          <w:p>
                            <w:pPr>
                              <w:spacing w:after="0" w:line="240" w:lineRule="auto"/>
                              <w:jc w:val="center"/>
                              <w:rPr>
                                <w:rFonts w:ascii="Times New Roman" w:eastAsia="Times New Roman" w:hAnsi="Times New Roman" w:cs="Times New Roman"/>
                                <w:color w:val="000000"/>
                                <w:sz w:val="18"/>
                                <w:szCs w:val="20"/>
                              </w:rPr>
                            </w:pPr>
                            <w:r>
                              <w:rPr>
                                <w:rFonts w:ascii="Times New Roman" w:eastAsia="Times New Roman" w:hAnsi="Times New Roman" w:cs="Times New Roman"/>
                                <w:b/>
                                <w:bCs/>
                                <w:color w:val="000000"/>
                                <w:sz w:val="18"/>
                                <w:szCs w:val="20"/>
                              </w:rPr>
                              <w:t>Mức thu (đồng/việc)</w:t>
                            </w:r>
                          </w:p>
                        </w:tc>
                        <w:tc>
                          <w:tcPr>
                            <w:tcW w:w="45" w:type="pct"/>
                            <w:shd w:val="clear" w:color="auto" w:fill="FFFFFF"/>
                          </w:tcPr>
                          <w:p>
                            <w:pPr>
                              <w:spacing w:after="0" w:line="240" w:lineRule="auto"/>
                              <w:jc w:val="center"/>
                              <w:rPr>
                                <w:rFonts w:ascii="Times New Roman" w:eastAsia="Times New Roman" w:hAnsi="Times New Roman" w:cs="Times New Roman"/>
                                <w:b/>
                                <w:bCs/>
                                <w:color w:val="000000"/>
                                <w:sz w:val="18"/>
                              </w:rPr>
                            </w:pPr>
                          </w:p>
                        </w:tc>
                        <w:tc>
                          <w:tcPr>
                            <w:tcW w:w="171" w:type="pct"/>
                            <w:shd w:val="clear" w:color="auto" w:fill="FFFFFF"/>
                            <w:vAlign w:val="center"/>
                          </w:tcPr>
                          <w:p>
                            <w:pPr>
                              <w:spacing w:after="0" w:line="240" w:lineRule="auto"/>
                              <w:jc w:val="center"/>
                              <w:rPr>
                                <w:rFonts w:ascii="Times New Roman" w:eastAsia="Times New Roman" w:hAnsi="Times New Roman" w:cs="Times New Roman"/>
                                <w:color w:val="000000"/>
                                <w:sz w:val="18"/>
                              </w:rPr>
                            </w:pPr>
                            <w:r>
                              <w:rPr>
                                <w:rFonts w:ascii="Times New Roman" w:eastAsia="Times New Roman" w:hAnsi="Times New Roman" w:cs="Times New Roman"/>
                                <w:b/>
                                <w:bCs/>
                                <w:color w:val="000000"/>
                                <w:sz w:val="18"/>
                              </w:rPr>
                              <w:t>STT</w:t>
                            </w:r>
                          </w:p>
                        </w:tc>
                        <w:tc>
                          <w:tcPr>
                            <w:tcW w:w="807" w:type="pct"/>
                            <w:shd w:val="clear" w:color="auto" w:fill="FFFFFF"/>
                            <w:vAlign w:val="center"/>
                          </w:tcPr>
                          <w:p>
                            <w:pPr>
                              <w:spacing w:after="0" w:line="240" w:lineRule="auto"/>
                              <w:jc w:val="center"/>
                              <w:rPr>
                                <w:rFonts w:ascii="Times New Roman" w:eastAsia="Times New Roman" w:hAnsi="Times New Roman" w:cs="Times New Roman"/>
                                <w:color w:val="000000"/>
                                <w:sz w:val="18"/>
                              </w:rPr>
                            </w:pPr>
                            <w:r>
                              <w:rPr>
                                <w:rFonts w:ascii="Times New Roman" w:eastAsia="Times New Roman" w:hAnsi="Times New Roman" w:cs="Times New Roman"/>
                                <w:b/>
                                <w:bCs/>
                                <w:color w:val="000000"/>
                                <w:sz w:val="18"/>
                              </w:rPr>
                              <w:t>Loại việc</w:t>
                            </w:r>
                          </w:p>
                        </w:tc>
                        <w:tc>
                          <w:tcPr>
                            <w:tcW w:w="329" w:type="pct"/>
                            <w:shd w:val="clear" w:color="auto" w:fill="FFFFFF"/>
                            <w:vAlign w:val="center"/>
                          </w:tcPr>
                          <w:p>
                            <w:pPr>
                              <w:spacing w:after="0" w:line="240" w:lineRule="auto"/>
                              <w:jc w:val="center"/>
                              <w:rPr>
                                <w:rFonts w:ascii="Times New Roman" w:eastAsia="Times New Roman" w:hAnsi="Times New Roman" w:cs="Times New Roman"/>
                                <w:color w:val="000000"/>
                                <w:sz w:val="18"/>
                              </w:rPr>
                            </w:pPr>
                            <w:r>
                              <w:rPr>
                                <w:rFonts w:ascii="Times New Roman" w:eastAsia="Times New Roman" w:hAnsi="Times New Roman" w:cs="Times New Roman"/>
                                <w:b/>
                                <w:bCs/>
                                <w:color w:val="000000"/>
                                <w:sz w:val="18"/>
                              </w:rPr>
                              <w:t>Mức thu (đồng/việc)</w:t>
                            </w:r>
                          </w:p>
                        </w:tc>
                        <w:tc>
                          <w:tcPr>
                            <w:tcW w:w="73" w:type="pct"/>
                            <w:vMerge w:val="restart"/>
                            <w:shd w:val="clear" w:color="auto" w:fill="FFFFFF"/>
                          </w:tcPr>
                          <w:p>
                            <w:pPr>
                              <w:spacing w:after="0" w:line="240" w:lineRule="auto"/>
                              <w:jc w:val="center"/>
                              <w:rPr>
                                <w:rFonts w:ascii="Times New Roman" w:eastAsia="Times New Roman" w:hAnsi="Times New Roman" w:cs="Times New Roman"/>
                                <w:b/>
                                <w:bCs/>
                                <w:color w:val="000000"/>
                                <w:sz w:val="18"/>
                              </w:rPr>
                            </w:pPr>
                          </w:p>
                        </w:tc>
                        <w:tc>
                          <w:tcPr>
                            <w:tcW w:w="234" w:type="pct"/>
                            <w:shd w:val="clear" w:color="auto" w:fill="FFFFFF"/>
                            <w:vAlign w:val="center"/>
                          </w:tcPr>
                          <w:p>
                            <w:pPr>
                              <w:pStyle w:val="NormalWeb"/>
                              <w:spacing w:before="0" w:beforeAutospacing="0" w:after="0" w:afterAutospacing="0"/>
                              <w:jc w:val="center"/>
                              <w:rPr>
                                <w:color w:val="000000"/>
                                <w:sz w:val="18"/>
                                <w:szCs w:val="18"/>
                              </w:rPr>
                            </w:pPr>
                            <w:r>
                              <w:rPr>
                                <w:b/>
                                <w:bCs/>
                                <w:color w:val="000000"/>
                                <w:sz w:val="18"/>
                                <w:szCs w:val="18"/>
                                <w:lang w:val="en"/>
                              </w:rPr>
                              <w:t>Stt</w:t>
                            </w:r>
                          </w:p>
                        </w:tc>
                        <w:tc>
                          <w:tcPr>
                            <w:tcW w:w="626" w:type="pct"/>
                            <w:shd w:val="clear" w:color="auto" w:fill="FFFFFF"/>
                            <w:vAlign w:val="center"/>
                          </w:tcPr>
                          <w:p>
                            <w:pPr>
                              <w:pStyle w:val="NormalWeb"/>
                              <w:spacing w:before="0" w:beforeAutospacing="0" w:after="0" w:afterAutospacing="0"/>
                              <w:jc w:val="center"/>
                              <w:rPr>
                                <w:color w:val="000000"/>
                                <w:sz w:val="18"/>
                                <w:szCs w:val="18"/>
                              </w:rPr>
                            </w:pPr>
                            <w:r>
                              <w:rPr>
                                <w:b/>
                                <w:bCs/>
                                <w:color w:val="000000"/>
                                <w:sz w:val="18"/>
                                <w:szCs w:val="18"/>
                                <w:lang w:val="en"/>
                              </w:rPr>
                              <w:t>N</w:t>
                            </w:r>
                            <w:r>
                              <w:rPr>
                                <w:b/>
                                <w:bCs/>
                                <w:color w:val="000000"/>
                                <w:sz w:val="18"/>
                                <w:szCs w:val="18"/>
                              </w:rPr>
                              <w:t>ội dung thu</w:t>
                            </w:r>
                          </w:p>
                        </w:tc>
                        <w:tc>
                          <w:tcPr>
                            <w:tcW w:w="1331" w:type="pct"/>
                            <w:shd w:val="clear" w:color="auto" w:fill="FFFFFF"/>
                            <w:vAlign w:val="center"/>
                          </w:tcPr>
                          <w:p>
                            <w:pPr>
                              <w:pStyle w:val="NormalWeb"/>
                              <w:spacing w:before="0" w:beforeAutospacing="0" w:after="0" w:afterAutospacing="0"/>
                              <w:jc w:val="center"/>
                              <w:rPr>
                                <w:color w:val="000000"/>
                                <w:sz w:val="18"/>
                                <w:szCs w:val="18"/>
                              </w:rPr>
                            </w:pPr>
                            <w:r>
                              <w:rPr>
                                <w:b/>
                                <w:bCs/>
                                <w:color w:val="000000"/>
                                <w:sz w:val="18"/>
                                <w:szCs w:val="18"/>
                                <w:lang w:val="en"/>
                              </w:rPr>
                              <w:t>M</w:t>
                            </w:r>
                            <w:r>
                              <w:rPr>
                                <w:b/>
                                <w:bCs/>
                                <w:color w:val="000000"/>
                                <w:sz w:val="18"/>
                                <w:szCs w:val="18"/>
                              </w:rPr>
                              <w:t>ức thu</w:t>
                            </w:r>
                          </w:p>
                        </w:tc>
                      </w:tr>
                      <w:tr>
                        <w:trPr>
                          <w:trHeight w:val="803"/>
                          <w:tblCellSpacing w:w="0" w:type="dxa"/>
                        </w:trPr>
                        <w:tc>
                          <w:tcPr>
                            <w:tcW w:w="171" w:type="pct"/>
                            <w:shd w:val="clear" w:color="auto" w:fill="FFFFFF"/>
                            <w:vAlign w:val="center"/>
                          </w:tcPr>
                          <w:p>
                            <w:pPr>
                              <w:pStyle w:val="NormalWeb"/>
                              <w:spacing w:before="0" w:beforeAutospacing="0" w:after="0" w:afterAutospacing="0"/>
                              <w:jc w:val="center"/>
                              <w:rPr>
                                <w:color w:val="000000"/>
                                <w:sz w:val="18"/>
                                <w:szCs w:val="18"/>
                              </w:rPr>
                            </w:pPr>
                            <w:r>
                              <w:rPr>
                                <w:b/>
                                <w:bCs/>
                                <w:color w:val="000000"/>
                                <w:sz w:val="18"/>
                                <w:szCs w:val="18"/>
                              </w:rPr>
                              <w:t>I</w:t>
                            </w:r>
                          </w:p>
                        </w:tc>
                        <w:tc>
                          <w:tcPr>
                            <w:tcW w:w="2566" w:type="pct"/>
                            <w:gridSpan w:val="6"/>
                            <w:shd w:val="clear" w:color="auto" w:fill="FFFFFF"/>
                            <w:vAlign w:val="center"/>
                          </w:tcPr>
                          <w:p>
                            <w:pPr>
                              <w:pStyle w:val="NormalWeb"/>
                              <w:spacing w:before="0" w:beforeAutospacing="0" w:after="0" w:afterAutospacing="0"/>
                              <w:rPr>
                                <w:color w:val="000000"/>
                                <w:sz w:val="18"/>
                                <w:szCs w:val="22"/>
                                <w:lang w:val="vi-VN"/>
                              </w:rPr>
                            </w:pPr>
                            <w:r>
                              <w:rPr>
                                <w:b/>
                                <w:bCs/>
                                <w:color w:val="000000"/>
                                <w:sz w:val="18"/>
                                <w:szCs w:val="22"/>
                              </w:rPr>
                              <w:t>Mức thu áp dụng đối với việc đăng ký hộ tịch tại Ủy ban nhân dân xã, phường, thị trấn (bao gồm cả chi phí cho giấy tờ, biểu mẫu hộ tịch)</w:t>
                            </w:r>
                            <w:r>
                              <w:rPr>
                                <w:b/>
                                <w:sz w:val="18"/>
                                <w:szCs w:val="22"/>
                              </w:rPr>
                              <w:t xml:space="preserve"> </w:t>
                            </w:r>
                            <w:r>
                              <w:rPr>
                                <w:b/>
                                <w:sz w:val="18"/>
                                <w:szCs w:val="22"/>
                                <w:lang w:val="vi-VN"/>
                              </w:rPr>
                              <w:t>(</w:t>
                            </w:r>
                            <w:r>
                              <w:rPr>
                                <w:b/>
                                <w:sz w:val="18"/>
                                <w:szCs w:val="22"/>
                              </w:rPr>
                              <w:t>Thực hiện theo Nghị quyết số 28/2024/NQ-HĐND ngày 10/7/2024 của HĐND tỉnh Thanh Hóa</w:t>
                            </w:r>
                            <w:r>
                              <w:rPr>
                                <w:b/>
                                <w:sz w:val="18"/>
                                <w:szCs w:val="22"/>
                                <w:lang w:val="vi-VN"/>
                              </w:rPr>
                              <w:t>)</w:t>
                            </w:r>
                          </w:p>
                        </w:tc>
                        <w:tc>
                          <w:tcPr>
                            <w:tcW w:w="73" w:type="pct"/>
                            <w:vMerge/>
                            <w:shd w:val="clear" w:color="auto" w:fill="FFFFFF"/>
                          </w:tcPr>
                          <w:p>
                            <w:pPr>
                              <w:pStyle w:val="NormalWeb"/>
                              <w:spacing w:before="0" w:beforeAutospacing="0" w:after="0" w:afterAutospacing="0"/>
                              <w:jc w:val="center"/>
                              <w:rPr>
                                <w:color w:val="000000"/>
                                <w:sz w:val="18"/>
                                <w:szCs w:val="22"/>
                              </w:rPr>
                            </w:pPr>
                          </w:p>
                        </w:tc>
                        <w:tc>
                          <w:tcPr>
                            <w:tcW w:w="234" w:type="pct"/>
                            <w:shd w:val="clear" w:color="auto" w:fill="FFFFFF"/>
                            <w:vAlign w:val="center"/>
                          </w:tcPr>
                          <w:p>
                            <w:pPr>
                              <w:pStyle w:val="NormalWeb"/>
                              <w:spacing w:before="0" w:beforeAutospacing="0" w:after="0" w:afterAutospacing="0"/>
                              <w:rPr>
                                <w:color w:val="000000"/>
                                <w:sz w:val="18"/>
                                <w:szCs w:val="22"/>
                                <w:lang w:val="vi-VN"/>
                              </w:rPr>
                            </w:pPr>
                            <w:r>
                              <w:rPr>
                                <w:b/>
                                <w:bCs/>
                                <w:color w:val="000000"/>
                                <w:sz w:val="18"/>
                                <w:szCs w:val="22"/>
                                <w:lang w:val="vi-VN"/>
                              </w:rPr>
                              <w:t xml:space="preserve"> II </w:t>
                            </w:r>
                          </w:p>
                        </w:tc>
                        <w:tc>
                          <w:tcPr>
                            <w:tcW w:w="1957" w:type="pct"/>
                            <w:gridSpan w:val="2"/>
                            <w:shd w:val="clear" w:color="auto" w:fill="FFFFFF"/>
                            <w:vAlign w:val="center"/>
                          </w:tcPr>
                          <w:p>
                            <w:pPr>
                              <w:pStyle w:val="NormalWeb"/>
                              <w:spacing w:before="0" w:beforeAutospacing="0" w:after="0" w:afterAutospacing="0"/>
                              <w:rPr>
                                <w:color w:val="000000"/>
                                <w:sz w:val="18"/>
                                <w:szCs w:val="22"/>
                                <w:lang w:val="vi-VN"/>
                              </w:rPr>
                            </w:pPr>
                            <w:r>
                              <w:rPr>
                                <w:b/>
                                <w:bCs/>
                                <w:color w:val="000000"/>
                                <w:sz w:val="18"/>
                                <w:szCs w:val="22"/>
                                <w:lang w:val="vi-VN"/>
                              </w:rPr>
                              <w:t>Mức thu phí chứng thực (</w:t>
                            </w:r>
                            <w:bookmarkStart w:id="2" w:name="dieu_4"/>
                            <w:r>
                              <w:rPr>
                                <w:b/>
                                <w:bCs/>
                                <w:color w:val="000000"/>
                                <w:sz w:val="18"/>
                                <w:szCs w:val="22"/>
                                <w:lang w:val="vi-VN"/>
                              </w:rPr>
                              <w:t>Thực hiện theo thông tư s</w:t>
                            </w:r>
                            <w:r>
                              <w:rPr>
                                <w:b/>
                                <w:color w:val="000000"/>
                                <w:sz w:val="18"/>
                                <w:szCs w:val="22"/>
                                <w:shd w:val="clear" w:color="auto" w:fill="FFFFFF"/>
                              </w:rPr>
                              <w:t>ố 226/2016/TT-BTC</w:t>
                            </w:r>
                            <w:bookmarkEnd w:id="2"/>
                            <w:r>
                              <w:rPr>
                                <w:b/>
                                <w:color w:val="000000"/>
                                <w:sz w:val="18"/>
                                <w:szCs w:val="22"/>
                                <w:shd w:val="clear" w:color="auto" w:fill="FFFFFF"/>
                                <w:lang w:val="vi-VN"/>
                              </w:rPr>
                              <w:t xml:space="preserve"> ngày 11/11/2016 của Bộ tài chính)</w:t>
                            </w:r>
                          </w:p>
                        </w:tc>
                      </w:tr>
                      <w:tr>
                        <w:trPr>
                          <w:trHeight w:val="515"/>
                          <w:tblCellSpacing w:w="0" w:type="dxa"/>
                        </w:trPr>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1</w:t>
                            </w:r>
                          </w:p>
                        </w:tc>
                        <w:tc>
                          <w:tcPr>
                            <w:tcW w:w="877" w:type="pct"/>
                            <w:shd w:val="clear" w:color="auto" w:fill="FFFFFF"/>
                            <w:vAlign w:val="center"/>
                          </w:tcPr>
                          <w:p>
                            <w:pPr>
                              <w:pStyle w:val="NormalWeb"/>
                              <w:spacing w:before="0" w:beforeAutospacing="0" w:after="0" w:afterAutospacing="0"/>
                              <w:ind w:left="102" w:right="58"/>
                              <w:jc w:val="both"/>
                              <w:rPr>
                                <w:color w:val="000000"/>
                                <w:sz w:val="18"/>
                                <w:szCs w:val="18"/>
                              </w:rPr>
                            </w:pPr>
                            <w:r>
                              <w:rPr>
                                <w:color w:val="000000"/>
                                <w:sz w:val="18"/>
                                <w:szCs w:val="18"/>
                              </w:rPr>
                              <w:t>Khai sinh</w:t>
                            </w:r>
                          </w:p>
                        </w:tc>
                        <w:tc>
                          <w:tcPr>
                            <w:tcW w:w="335" w:type="pct"/>
                            <w:shd w:val="clear" w:color="auto" w:fill="FFFFFF"/>
                            <w:vAlign w:val="center"/>
                          </w:tcPr>
                          <w:p>
                            <w:pPr>
                              <w:spacing w:after="0" w:line="240" w:lineRule="auto"/>
                              <w:rPr>
                                <w:rFonts w:ascii="Times New Roman" w:hAnsi="Times New Roman" w:cs="Times New Roman"/>
                                <w:color w:val="000000"/>
                                <w:sz w:val="18"/>
                                <w:szCs w:val="18"/>
                              </w:rPr>
                            </w:pPr>
                          </w:p>
                        </w:tc>
                        <w:tc>
                          <w:tcPr>
                            <w:tcW w:w="45" w:type="pct"/>
                            <w:vMerge w:val="restart"/>
                            <w:shd w:val="clear" w:color="auto" w:fill="FFFFFF"/>
                          </w:tcPr>
                          <w:p>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pPr>
                              <w:pStyle w:val="NormalWeb"/>
                              <w:spacing w:before="120" w:beforeAutospacing="0" w:after="120" w:afterAutospacing="0" w:line="234" w:lineRule="atLeast"/>
                              <w:ind w:right="-7"/>
                              <w:jc w:val="center"/>
                              <w:rPr>
                                <w:color w:val="000000"/>
                                <w:sz w:val="18"/>
                                <w:szCs w:val="18"/>
                              </w:rPr>
                            </w:pPr>
                            <w:r>
                              <w:rPr>
                                <w:color w:val="000000"/>
                                <w:sz w:val="18"/>
                                <w:szCs w:val="18"/>
                              </w:rPr>
                              <w:t>4</w:t>
                            </w:r>
                          </w:p>
                        </w:tc>
                        <w:tc>
                          <w:tcPr>
                            <w:tcW w:w="807" w:type="pct"/>
                            <w:shd w:val="clear" w:color="auto" w:fill="FFFFFF"/>
                            <w:vAlign w:val="center"/>
                          </w:tcPr>
                          <w:p>
                            <w:pPr>
                              <w:pStyle w:val="NormalWeb"/>
                              <w:spacing w:before="120" w:beforeAutospacing="0" w:after="120" w:afterAutospacing="0" w:line="234" w:lineRule="atLeast"/>
                              <w:ind w:left="125" w:right="-7"/>
                              <w:rPr>
                                <w:color w:val="000000"/>
                                <w:sz w:val="18"/>
                                <w:szCs w:val="18"/>
                              </w:rPr>
                            </w:pPr>
                            <w:r>
                              <w:rPr>
                                <w:color w:val="000000"/>
                                <w:sz w:val="18"/>
                                <w:szCs w:val="18"/>
                              </w:rPr>
                              <w:t>Nhận cha, mẹ, con</w:t>
                            </w:r>
                          </w:p>
                        </w:tc>
                        <w:tc>
                          <w:tcPr>
                            <w:tcW w:w="329" w:type="pct"/>
                            <w:shd w:val="clear" w:color="auto" w:fill="FFFFFF"/>
                            <w:vAlign w:val="center"/>
                          </w:tcPr>
                          <w:p>
                            <w:pPr>
                              <w:pStyle w:val="NormalWeb"/>
                              <w:spacing w:before="120" w:beforeAutospacing="0" w:after="120" w:afterAutospacing="0" w:line="234" w:lineRule="atLeast"/>
                              <w:ind w:right="-7"/>
                              <w:jc w:val="center"/>
                              <w:rPr>
                                <w:color w:val="000000"/>
                                <w:sz w:val="18"/>
                                <w:szCs w:val="18"/>
                              </w:rPr>
                            </w:pPr>
                            <w:r>
                              <w:rPr>
                                <w:color w:val="000000"/>
                                <w:sz w:val="18"/>
                                <w:szCs w:val="18"/>
                              </w:rPr>
                              <w:t>20.000</w:t>
                            </w:r>
                          </w:p>
                        </w:tc>
                        <w:tc>
                          <w:tcPr>
                            <w:tcW w:w="73" w:type="pct"/>
                            <w:vMerge/>
                            <w:shd w:val="clear" w:color="auto" w:fill="FFFFFF"/>
                          </w:tcPr>
                          <w:p>
                            <w:pPr>
                              <w:pStyle w:val="NormalWeb"/>
                              <w:spacing w:before="0" w:beforeAutospacing="0" w:after="0" w:afterAutospacing="0"/>
                              <w:jc w:val="center"/>
                              <w:rPr>
                                <w:color w:val="000000"/>
                                <w:sz w:val="18"/>
                                <w:szCs w:val="18"/>
                              </w:rPr>
                            </w:pPr>
                          </w:p>
                        </w:tc>
                        <w:tc>
                          <w:tcPr>
                            <w:tcW w:w="234" w:type="pct"/>
                            <w:vMerge w:val="restar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lang w:val="en"/>
                              </w:rPr>
                              <w:t>1</w:t>
                            </w:r>
                          </w:p>
                        </w:tc>
                        <w:tc>
                          <w:tcPr>
                            <w:tcW w:w="626" w:type="pct"/>
                            <w:vMerge w:val="restart"/>
                            <w:shd w:val="clear" w:color="auto" w:fill="FFFFFF"/>
                            <w:vAlign w:val="center"/>
                          </w:tcPr>
                          <w:p>
                            <w:pPr>
                              <w:pStyle w:val="NormalWeb"/>
                              <w:spacing w:before="0" w:beforeAutospacing="0" w:after="0" w:afterAutospacing="0"/>
                              <w:ind w:left="92" w:right="12"/>
                              <w:rPr>
                                <w:color w:val="000000"/>
                                <w:sz w:val="18"/>
                                <w:szCs w:val="18"/>
                              </w:rPr>
                            </w:pPr>
                            <w:r>
                              <w:rPr>
                                <w:color w:val="000000"/>
                                <w:sz w:val="18"/>
                                <w:szCs w:val="18"/>
                                <w:lang w:val="en"/>
                              </w:rPr>
                              <w:t>Phí ch</w:t>
                            </w:r>
                            <w:r>
                              <w:rPr>
                                <w:color w:val="000000"/>
                                <w:sz w:val="18"/>
                                <w:szCs w:val="18"/>
                              </w:rPr>
                              <w:t>ứng thực bản sao từ bản chính</w:t>
                            </w:r>
                          </w:p>
                        </w:tc>
                        <w:tc>
                          <w:tcPr>
                            <w:tcW w:w="1331" w:type="pct"/>
                            <w:vMerge w:val="restart"/>
                            <w:shd w:val="clear" w:color="auto" w:fill="FFFFFF"/>
                            <w:vAlign w:val="center"/>
                          </w:tcPr>
                          <w:p>
                            <w:pPr>
                              <w:pStyle w:val="NormalWeb"/>
                              <w:spacing w:before="0" w:beforeAutospacing="0" w:after="0" w:afterAutospacing="0"/>
                              <w:ind w:left="92" w:right="148"/>
                              <w:rPr>
                                <w:color w:val="000000"/>
                                <w:sz w:val="18"/>
                                <w:szCs w:val="18"/>
                              </w:rPr>
                            </w:pPr>
                            <w:r>
                              <w:rPr>
                                <w:color w:val="000000"/>
                                <w:sz w:val="18"/>
                                <w:szCs w:val="18"/>
                                <w:lang w:val="en"/>
                              </w:rPr>
                              <w:t>2.000 đ</w:t>
                            </w:r>
                            <w:r>
                              <w:rPr>
                                <w:color w:val="000000"/>
                                <w:sz w:val="18"/>
                                <w:szCs w:val="18"/>
                              </w:rPr>
                              <w:t>ồng/trang. Từ trang thứ ba trở lên thu 1.000 đồng/trang, nhưng mức thu tối đa không quá 200.000 đồng/bản. Trang là căn cứ để thu phí được tính theo trang của bản chính</w:t>
                            </w:r>
                          </w:p>
                        </w:tc>
                      </w:tr>
                      <w:tr>
                        <w:trPr>
                          <w:trHeight w:val="371"/>
                          <w:tblCellSpacing w:w="0" w:type="dxa"/>
                        </w:trPr>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w:t>
                            </w:r>
                          </w:p>
                        </w:tc>
                        <w:tc>
                          <w:tcPr>
                            <w:tcW w:w="877" w:type="pct"/>
                            <w:shd w:val="clear" w:color="auto" w:fill="FFFFFF"/>
                            <w:vAlign w:val="center"/>
                          </w:tcPr>
                          <w:p>
                            <w:pPr>
                              <w:pStyle w:val="NormalWeb"/>
                              <w:spacing w:before="0" w:beforeAutospacing="0" w:after="0" w:afterAutospacing="0"/>
                              <w:ind w:left="102" w:right="58"/>
                              <w:jc w:val="both"/>
                              <w:rPr>
                                <w:color w:val="000000"/>
                                <w:sz w:val="18"/>
                                <w:szCs w:val="18"/>
                              </w:rPr>
                            </w:pPr>
                            <w:r>
                              <w:rPr>
                                <w:color w:val="000000"/>
                                <w:sz w:val="18"/>
                                <w:szCs w:val="18"/>
                              </w:rPr>
                              <w:t>Đăng ký khai sinh đúng hạn</w:t>
                            </w:r>
                          </w:p>
                        </w:tc>
                        <w:tc>
                          <w:tcPr>
                            <w:tcW w:w="335"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Miễn</w:t>
                            </w: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pPr>
                              <w:pStyle w:val="NormalWeb"/>
                              <w:spacing w:before="120" w:beforeAutospacing="0" w:after="120" w:afterAutospacing="0" w:line="234" w:lineRule="atLeast"/>
                              <w:ind w:right="-7"/>
                              <w:jc w:val="center"/>
                              <w:rPr>
                                <w:color w:val="000000"/>
                                <w:sz w:val="18"/>
                                <w:szCs w:val="18"/>
                              </w:rPr>
                            </w:pPr>
                            <w:r>
                              <w:rPr>
                                <w:color w:val="000000"/>
                                <w:sz w:val="18"/>
                                <w:szCs w:val="18"/>
                              </w:rPr>
                              <w:t>5</w:t>
                            </w:r>
                          </w:p>
                        </w:tc>
                        <w:tc>
                          <w:tcPr>
                            <w:tcW w:w="807" w:type="pct"/>
                            <w:shd w:val="clear" w:color="auto" w:fill="FFFFFF"/>
                            <w:vAlign w:val="center"/>
                          </w:tcPr>
                          <w:p>
                            <w:pPr>
                              <w:pStyle w:val="NormalWeb"/>
                              <w:spacing w:before="120" w:beforeAutospacing="0" w:after="120" w:afterAutospacing="0" w:line="234" w:lineRule="atLeast"/>
                              <w:ind w:left="125" w:right="-7"/>
                              <w:rPr>
                                <w:color w:val="000000"/>
                                <w:sz w:val="18"/>
                                <w:szCs w:val="18"/>
                              </w:rPr>
                            </w:pPr>
                            <w:r>
                              <w:rPr>
                                <w:color w:val="000000"/>
                                <w:sz w:val="18"/>
                                <w:szCs w:val="18"/>
                              </w:rPr>
                              <w:t>Đăng ký khai sinh kết hợp nhận cha, mẹ, con</w:t>
                            </w:r>
                          </w:p>
                        </w:tc>
                        <w:tc>
                          <w:tcPr>
                            <w:tcW w:w="329" w:type="pct"/>
                            <w:shd w:val="clear" w:color="auto" w:fill="FFFFFF"/>
                            <w:vAlign w:val="center"/>
                          </w:tcPr>
                          <w:p>
                            <w:pPr>
                              <w:pStyle w:val="NormalWeb"/>
                              <w:spacing w:before="120" w:beforeAutospacing="0" w:after="120" w:afterAutospacing="0" w:line="234" w:lineRule="atLeast"/>
                              <w:ind w:right="-7"/>
                              <w:jc w:val="center"/>
                              <w:rPr>
                                <w:color w:val="000000"/>
                                <w:sz w:val="18"/>
                                <w:szCs w:val="18"/>
                              </w:rPr>
                            </w:pPr>
                            <w:r>
                              <w:rPr>
                                <w:color w:val="000000"/>
                                <w:sz w:val="18"/>
                                <w:szCs w:val="18"/>
                              </w:rPr>
                              <w:t>20.000</w:t>
                            </w:r>
                          </w:p>
                        </w:tc>
                        <w:tc>
                          <w:tcPr>
                            <w:tcW w:w="73" w:type="pct"/>
                            <w:vMerge/>
                            <w:shd w:val="clear" w:color="auto" w:fill="FFFFFF"/>
                          </w:tcPr>
                          <w:p>
                            <w:pPr>
                              <w:pStyle w:val="NormalWeb"/>
                              <w:spacing w:before="0" w:beforeAutospacing="0" w:after="0" w:afterAutospacing="0"/>
                              <w:jc w:val="center"/>
                              <w:rPr>
                                <w:color w:val="000000"/>
                                <w:sz w:val="18"/>
                                <w:szCs w:val="18"/>
                              </w:rPr>
                            </w:pPr>
                          </w:p>
                        </w:tc>
                        <w:tc>
                          <w:tcPr>
                            <w:tcW w:w="234" w:type="pct"/>
                            <w:vMerge/>
                            <w:shd w:val="clear" w:color="auto" w:fill="FFFFFF"/>
                            <w:vAlign w:val="center"/>
                          </w:tcPr>
                          <w:p>
                            <w:pPr>
                              <w:pStyle w:val="NormalWeb"/>
                              <w:spacing w:before="0" w:beforeAutospacing="0" w:after="0" w:afterAutospacing="0"/>
                              <w:jc w:val="center"/>
                              <w:rPr>
                                <w:color w:val="000000"/>
                                <w:sz w:val="18"/>
                                <w:szCs w:val="18"/>
                              </w:rPr>
                            </w:pPr>
                          </w:p>
                        </w:tc>
                        <w:tc>
                          <w:tcPr>
                            <w:tcW w:w="626" w:type="pct"/>
                            <w:vMerge/>
                            <w:shd w:val="clear" w:color="auto" w:fill="FFFFFF"/>
                            <w:vAlign w:val="center"/>
                          </w:tcPr>
                          <w:p>
                            <w:pPr>
                              <w:pStyle w:val="NormalWeb"/>
                              <w:spacing w:before="0" w:beforeAutospacing="0" w:after="0" w:afterAutospacing="0"/>
                              <w:ind w:left="92" w:right="12"/>
                              <w:rPr>
                                <w:color w:val="000000"/>
                                <w:sz w:val="18"/>
                                <w:szCs w:val="18"/>
                              </w:rPr>
                            </w:pPr>
                          </w:p>
                        </w:tc>
                        <w:tc>
                          <w:tcPr>
                            <w:tcW w:w="1331" w:type="pct"/>
                            <w:vMerge/>
                            <w:shd w:val="clear" w:color="auto" w:fill="FFFFFF"/>
                          </w:tcPr>
                          <w:p>
                            <w:pPr>
                              <w:pStyle w:val="NormalWeb"/>
                              <w:spacing w:before="0" w:beforeAutospacing="0" w:after="0" w:afterAutospacing="0"/>
                              <w:ind w:left="92" w:right="148"/>
                              <w:rPr>
                                <w:color w:val="000000"/>
                                <w:sz w:val="18"/>
                                <w:szCs w:val="18"/>
                              </w:rPr>
                            </w:pPr>
                          </w:p>
                        </w:tc>
                      </w:tr>
                      <w:tr>
                        <w:trPr>
                          <w:trHeight w:val="785"/>
                          <w:tblCellSpacing w:w="0" w:type="dxa"/>
                        </w:trPr>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w:t>
                            </w:r>
                          </w:p>
                        </w:tc>
                        <w:tc>
                          <w:tcPr>
                            <w:tcW w:w="877" w:type="pct"/>
                            <w:shd w:val="clear" w:color="auto" w:fill="FFFFFF"/>
                            <w:vAlign w:val="center"/>
                          </w:tcPr>
                          <w:p>
                            <w:pPr>
                              <w:pStyle w:val="NormalWeb"/>
                              <w:spacing w:before="0" w:beforeAutospacing="0" w:after="0" w:afterAutospacing="0"/>
                              <w:ind w:left="102" w:right="58"/>
                              <w:jc w:val="both"/>
                              <w:rPr>
                                <w:color w:val="000000"/>
                                <w:sz w:val="18"/>
                                <w:szCs w:val="18"/>
                              </w:rPr>
                            </w:pPr>
                            <w:r>
                              <w:rPr>
                                <w:color w:val="000000"/>
                                <w:sz w:val="18"/>
                                <w:szCs w:val="18"/>
                              </w:rPr>
                              <w:t>Đăng ký khai sinh không đúng hạn</w:t>
                            </w:r>
                          </w:p>
                        </w:tc>
                        <w:tc>
                          <w:tcPr>
                            <w:tcW w:w="335"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10.000</w:t>
                            </w: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pPr>
                              <w:pStyle w:val="NormalWeb"/>
                              <w:spacing w:before="120" w:beforeAutospacing="0" w:after="120" w:afterAutospacing="0" w:line="234" w:lineRule="atLeast"/>
                              <w:ind w:right="-7"/>
                              <w:jc w:val="center"/>
                              <w:rPr>
                                <w:color w:val="000000"/>
                                <w:sz w:val="18"/>
                                <w:szCs w:val="18"/>
                              </w:rPr>
                            </w:pPr>
                            <w:r>
                              <w:rPr>
                                <w:color w:val="000000"/>
                                <w:sz w:val="18"/>
                                <w:szCs w:val="18"/>
                              </w:rPr>
                              <w:t>6</w:t>
                            </w:r>
                          </w:p>
                        </w:tc>
                        <w:tc>
                          <w:tcPr>
                            <w:tcW w:w="807" w:type="pct"/>
                            <w:shd w:val="clear" w:color="auto" w:fill="FFFFFF"/>
                            <w:vAlign w:val="center"/>
                          </w:tcPr>
                          <w:p>
                            <w:pPr>
                              <w:pStyle w:val="NormalWeb"/>
                              <w:spacing w:before="120" w:beforeAutospacing="0" w:after="120" w:afterAutospacing="0" w:line="234" w:lineRule="atLeast"/>
                              <w:ind w:left="125" w:right="-7"/>
                              <w:rPr>
                                <w:color w:val="000000"/>
                                <w:sz w:val="18"/>
                                <w:szCs w:val="18"/>
                              </w:rPr>
                            </w:pPr>
                            <w:r>
                              <w:rPr>
                                <w:color w:val="000000"/>
                                <w:sz w:val="18"/>
                                <w:szCs w:val="18"/>
                              </w:rPr>
                              <w:t>Thay đổi, cải chính hộ tịch cho người từ chưa đủ 14 tuổi cư trú ở trong nước</w:t>
                            </w:r>
                          </w:p>
                        </w:tc>
                        <w:tc>
                          <w:tcPr>
                            <w:tcW w:w="329" w:type="pct"/>
                            <w:shd w:val="clear" w:color="auto" w:fill="FFFFFF"/>
                            <w:vAlign w:val="center"/>
                          </w:tcPr>
                          <w:p>
                            <w:pPr>
                              <w:pStyle w:val="NormalWeb"/>
                              <w:spacing w:before="120" w:beforeAutospacing="0" w:after="120" w:afterAutospacing="0" w:line="234" w:lineRule="atLeast"/>
                              <w:ind w:right="-7"/>
                              <w:jc w:val="center"/>
                              <w:rPr>
                                <w:color w:val="000000"/>
                                <w:sz w:val="18"/>
                                <w:szCs w:val="18"/>
                              </w:rPr>
                            </w:pPr>
                            <w:r>
                              <w:rPr>
                                <w:color w:val="000000"/>
                                <w:sz w:val="18"/>
                                <w:szCs w:val="18"/>
                              </w:rPr>
                              <w:t>Miễn</w:t>
                            </w:r>
                          </w:p>
                        </w:tc>
                        <w:tc>
                          <w:tcPr>
                            <w:tcW w:w="73" w:type="pct"/>
                            <w:vMerge/>
                            <w:shd w:val="clear" w:color="auto" w:fill="FFFFFF"/>
                          </w:tcPr>
                          <w:p>
                            <w:pPr>
                              <w:pStyle w:val="NormalWeb"/>
                              <w:spacing w:before="0" w:beforeAutospacing="0" w:after="0" w:afterAutospacing="0"/>
                              <w:jc w:val="center"/>
                              <w:rPr>
                                <w:color w:val="000000"/>
                                <w:sz w:val="18"/>
                                <w:szCs w:val="18"/>
                              </w:rPr>
                            </w:pPr>
                          </w:p>
                        </w:tc>
                        <w:tc>
                          <w:tcPr>
                            <w:tcW w:w="234"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lang w:val="en"/>
                              </w:rPr>
                              <w:t>2</w:t>
                            </w:r>
                          </w:p>
                        </w:tc>
                        <w:tc>
                          <w:tcPr>
                            <w:tcW w:w="626" w:type="pct"/>
                            <w:shd w:val="clear" w:color="auto" w:fill="FFFFFF"/>
                            <w:vAlign w:val="center"/>
                          </w:tcPr>
                          <w:p>
                            <w:pPr>
                              <w:pStyle w:val="NormalWeb"/>
                              <w:spacing w:before="0" w:beforeAutospacing="0" w:after="0" w:afterAutospacing="0"/>
                              <w:ind w:left="92" w:right="12"/>
                              <w:rPr>
                                <w:color w:val="000000"/>
                                <w:sz w:val="18"/>
                                <w:szCs w:val="18"/>
                              </w:rPr>
                            </w:pPr>
                            <w:r>
                              <w:rPr>
                                <w:color w:val="000000"/>
                                <w:sz w:val="18"/>
                                <w:szCs w:val="18"/>
                                <w:lang w:val="en"/>
                              </w:rPr>
                              <w:t>Phí ch</w:t>
                            </w:r>
                            <w:r>
                              <w:rPr>
                                <w:color w:val="000000"/>
                                <w:sz w:val="18"/>
                                <w:szCs w:val="18"/>
                              </w:rPr>
                              <w:t>ứng thực chữ ký</w:t>
                            </w:r>
                          </w:p>
                        </w:tc>
                        <w:tc>
                          <w:tcPr>
                            <w:tcW w:w="1331" w:type="pct"/>
                            <w:shd w:val="clear" w:color="auto" w:fill="FFFFFF"/>
                            <w:vAlign w:val="center"/>
                          </w:tcPr>
                          <w:p>
                            <w:pPr>
                              <w:pStyle w:val="NormalWeb"/>
                              <w:spacing w:before="0" w:beforeAutospacing="0" w:after="0" w:afterAutospacing="0"/>
                              <w:ind w:left="92" w:right="148"/>
                              <w:rPr>
                                <w:color w:val="000000"/>
                                <w:sz w:val="18"/>
                                <w:szCs w:val="18"/>
                              </w:rPr>
                            </w:pPr>
                            <w:r>
                              <w:rPr>
                                <w:color w:val="000000"/>
                                <w:sz w:val="18"/>
                                <w:szCs w:val="18"/>
                                <w:lang w:val="en"/>
                              </w:rPr>
                              <w:t>10.000 đ</w:t>
                            </w:r>
                            <w:r>
                              <w:rPr>
                                <w:color w:val="000000"/>
                                <w:sz w:val="18"/>
                                <w:szCs w:val="18"/>
                              </w:rPr>
                              <w:t>ồng/trường hợp. Trường hợp được hiểu là một hoặc nhiều chữ ký trong cùng một giấy tờ, văn bản</w:t>
                            </w:r>
                          </w:p>
                        </w:tc>
                      </w:tr>
                      <w:tr>
                        <w:trPr>
                          <w:trHeight w:val="632"/>
                          <w:tblCellSpacing w:w="0" w:type="dxa"/>
                        </w:trPr>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w:t>
                            </w:r>
                          </w:p>
                        </w:tc>
                        <w:tc>
                          <w:tcPr>
                            <w:tcW w:w="877" w:type="pct"/>
                            <w:shd w:val="clear" w:color="auto" w:fill="FFFFFF"/>
                            <w:vAlign w:val="center"/>
                          </w:tcPr>
                          <w:p>
                            <w:pPr>
                              <w:pStyle w:val="NormalWeb"/>
                              <w:spacing w:before="0" w:beforeAutospacing="0" w:after="0" w:afterAutospacing="0"/>
                              <w:ind w:left="102" w:right="58"/>
                              <w:jc w:val="both"/>
                              <w:rPr>
                                <w:color w:val="000000"/>
                                <w:sz w:val="18"/>
                                <w:szCs w:val="18"/>
                              </w:rPr>
                            </w:pPr>
                            <w:r>
                              <w:rPr>
                                <w:color w:val="000000"/>
                                <w:sz w:val="18"/>
                                <w:szCs w:val="18"/>
                              </w:rPr>
                              <w:t>Đăng ký lại khai sinh</w:t>
                            </w:r>
                          </w:p>
                        </w:tc>
                        <w:tc>
                          <w:tcPr>
                            <w:tcW w:w="335"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10.000</w:t>
                            </w: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7</w:t>
                            </w:r>
                          </w:p>
                        </w:tc>
                        <w:tc>
                          <w:tcPr>
                            <w:tcW w:w="807" w:type="pct"/>
                            <w:shd w:val="clear" w:color="auto" w:fill="FFFFFF"/>
                            <w:vAlign w:val="center"/>
                          </w:tcPr>
                          <w:p>
                            <w:pPr>
                              <w:pStyle w:val="NormalWeb"/>
                              <w:spacing w:before="0" w:beforeAutospacing="0" w:after="0" w:afterAutospacing="0"/>
                              <w:ind w:left="125"/>
                              <w:rPr>
                                <w:color w:val="000000"/>
                                <w:sz w:val="18"/>
                                <w:szCs w:val="18"/>
                              </w:rPr>
                            </w:pPr>
                            <w:r>
                              <w:rPr>
                                <w:color w:val="000000"/>
                                <w:sz w:val="18"/>
                                <w:szCs w:val="18"/>
                              </w:rPr>
                              <w:t>Bổ sung hộ tịch cho công dân Việt Nam cư trú ở trong nước</w:t>
                            </w:r>
                          </w:p>
                        </w:tc>
                        <w:tc>
                          <w:tcPr>
                            <w:tcW w:w="329"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20.000</w:t>
                            </w:r>
                          </w:p>
                        </w:tc>
                        <w:tc>
                          <w:tcPr>
                            <w:tcW w:w="73" w:type="pct"/>
                            <w:vMerge/>
                            <w:shd w:val="clear" w:color="auto" w:fill="FFFFFF"/>
                          </w:tcPr>
                          <w:p>
                            <w:pPr>
                              <w:spacing w:after="0" w:line="240" w:lineRule="auto"/>
                              <w:jc w:val="center"/>
                              <w:rPr>
                                <w:rFonts w:ascii="Times New Roman" w:hAnsi="Times New Roman" w:cs="Times New Roman"/>
                                <w:color w:val="000000"/>
                                <w:sz w:val="18"/>
                                <w:szCs w:val="18"/>
                              </w:rPr>
                            </w:pPr>
                          </w:p>
                        </w:tc>
                        <w:tc>
                          <w:tcPr>
                            <w:tcW w:w="234"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lang w:val="en"/>
                              </w:rPr>
                              <w:t>3</w:t>
                            </w:r>
                          </w:p>
                        </w:tc>
                        <w:tc>
                          <w:tcPr>
                            <w:tcW w:w="626" w:type="pct"/>
                            <w:shd w:val="clear" w:color="auto" w:fill="FFFFFF"/>
                            <w:vAlign w:val="center"/>
                          </w:tcPr>
                          <w:p>
                            <w:pPr>
                              <w:pStyle w:val="NormalWeb"/>
                              <w:spacing w:before="0" w:beforeAutospacing="0" w:after="0" w:afterAutospacing="0"/>
                              <w:ind w:left="92" w:right="12"/>
                              <w:rPr>
                                <w:color w:val="000000"/>
                                <w:sz w:val="18"/>
                                <w:szCs w:val="18"/>
                              </w:rPr>
                            </w:pPr>
                            <w:r>
                              <w:rPr>
                                <w:color w:val="000000"/>
                                <w:sz w:val="18"/>
                                <w:szCs w:val="18"/>
                                <w:lang w:val="en"/>
                              </w:rPr>
                              <w:t>Phí ch</w:t>
                            </w:r>
                            <w:r>
                              <w:rPr>
                                <w:color w:val="000000"/>
                                <w:sz w:val="18"/>
                                <w:szCs w:val="18"/>
                              </w:rPr>
                              <w:t>ứng thực hợp đồng, giao dịch:</w:t>
                            </w:r>
                          </w:p>
                        </w:tc>
                        <w:tc>
                          <w:tcPr>
                            <w:tcW w:w="1331" w:type="pct"/>
                            <w:shd w:val="clear" w:color="auto" w:fill="FFFFFF"/>
                            <w:vAlign w:val="center"/>
                          </w:tcPr>
                          <w:p>
                            <w:pPr>
                              <w:spacing w:after="0" w:line="240" w:lineRule="auto"/>
                              <w:ind w:left="92" w:right="148"/>
                              <w:rPr>
                                <w:rFonts w:ascii="Times New Roman" w:hAnsi="Times New Roman" w:cs="Times New Roman"/>
                                <w:color w:val="000000"/>
                                <w:sz w:val="18"/>
                                <w:szCs w:val="18"/>
                              </w:rPr>
                            </w:pPr>
                          </w:p>
                        </w:tc>
                      </w:tr>
                      <w:tr>
                        <w:trPr>
                          <w:trHeight w:val="623"/>
                          <w:tblCellSpacing w:w="0" w:type="dxa"/>
                        </w:trPr>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w:t>
                            </w:r>
                          </w:p>
                        </w:tc>
                        <w:tc>
                          <w:tcPr>
                            <w:tcW w:w="877" w:type="pct"/>
                            <w:shd w:val="clear" w:color="auto" w:fill="FFFFFF"/>
                            <w:vAlign w:val="center"/>
                          </w:tcPr>
                          <w:p>
                            <w:pPr>
                              <w:pStyle w:val="NormalWeb"/>
                              <w:spacing w:before="0" w:beforeAutospacing="0" w:after="0" w:afterAutospacing="0"/>
                              <w:ind w:left="102" w:right="58"/>
                              <w:jc w:val="both"/>
                              <w:rPr>
                                <w:color w:val="000000"/>
                                <w:sz w:val="18"/>
                                <w:szCs w:val="18"/>
                              </w:rPr>
                            </w:pPr>
                            <w:r>
                              <w:rPr>
                                <w:color w:val="000000"/>
                                <w:sz w:val="18"/>
                                <w:szCs w:val="18"/>
                              </w:rPr>
                              <w:t>Đăng ký khai sinh cho người đã có hồ sơ, giấy tờ cá nhân</w:t>
                            </w:r>
                          </w:p>
                        </w:tc>
                        <w:tc>
                          <w:tcPr>
                            <w:tcW w:w="335"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10.000</w:t>
                            </w: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8</w:t>
                            </w:r>
                          </w:p>
                        </w:tc>
                        <w:tc>
                          <w:tcPr>
                            <w:tcW w:w="807" w:type="pct"/>
                            <w:shd w:val="clear" w:color="auto" w:fill="FFFFFF"/>
                            <w:vAlign w:val="center"/>
                          </w:tcPr>
                          <w:p>
                            <w:pPr>
                              <w:pStyle w:val="NormalWeb"/>
                              <w:spacing w:before="0" w:beforeAutospacing="0" w:after="0" w:afterAutospacing="0"/>
                              <w:ind w:left="125"/>
                              <w:rPr>
                                <w:color w:val="000000"/>
                                <w:sz w:val="18"/>
                                <w:szCs w:val="18"/>
                              </w:rPr>
                            </w:pPr>
                            <w:r>
                              <w:rPr>
                                <w:color w:val="000000"/>
                                <w:sz w:val="18"/>
                                <w:szCs w:val="18"/>
                              </w:rPr>
                              <w:t>Cấp giấy xác nhận tình trạng hôn nhân</w:t>
                            </w:r>
                          </w:p>
                        </w:tc>
                        <w:tc>
                          <w:tcPr>
                            <w:tcW w:w="329"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20.000</w:t>
                            </w:r>
                          </w:p>
                        </w:tc>
                        <w:tc>
                          <w:tcPr>
                            <w:tcW w:w="73" w:type="pct"/>
                            <w:vMerge/>
                            <w:shd w:val="clear" w:color="auto" w:fill="FFFFFF"/>
                          </w:tcPr>
                          <w:p>
                            <w:pPr>
                              <w:pStyle w:val="NormalWeb"/>
                              <w:spacing w:before="0" w:beforeAutospacing="0" w:after="0" w:afterAutospacing="0"/>
                              <w:jc w:val="center"/>
                              <w:rPr>
                                <w:color w:val="000000"/>
                                <w:sz w:val="18"/>
                                <w:szCs w:val="18"/>
                              </w:rPr>
                            </w:pPr>
                          </w:p>
                        </w:tc>
                        <w:tc>
                          <w:tcPr>
                            <w:tcW w:w="234"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lang w:val="en"/>
                              </w:rPr>
                              <w:t>a</w:t>
                            </w:r>
                          </w:p>
                        </w:tc>
                        <w:tc>
                          <w:tcPr>
                            <w:tcW w:w="626" w:type="pct"/>
                            <w:shd w:val="clear" w:color="auto" w:fill="FFFFFF"/>
                            <w:vAlign w:val="center"/>
                          </w:tcPr>
                          <w:p>
                            <w:pPr>
                              <w:pStyle w:val="NormalWeb"/>
                              <w:spacing w:before="0" w:beforeAutospacing="0" w:after="0" w:afterAutospacing="0"/>
                              <w:ind w:left="92" w:right="12"/>
                              <w:rPr>
                                <w:color w:val="000000"/>
                                <w:sz w:val="18"/>
                                <w:szCs w:val="18"/>
                              </w:rPr>
                            </w:pPr>
                            <w:r>
                              <w:rPr>
                                <w:color w:val="000000"/>
                                <w:sz w:val="18"/>
                                <w:szCs w:val="18"/>
                                <w:lang w:val="en"/>
                              </w:rPr>
                              <w:t>Ch</w:t>
                            </w:r>
                            <w:r>
                              <w:rPr>
                                <w:color w:val="000000"/>
                                <w:sz w:val="18"/>
                                <w:szCs w:val="18"/>
                              </w:rPr>
                              <w:t>ứng thực hợp đồng, giao dịch</w:t>
                            </w:r>
                          </w:p>
                        </w:tc>
                        <w:tc>
                          <w:tcPr>
                            <w:tcW w:w="1331" w:type="pct"/>
                            <w:shd w:val="clear" w:color="auto" w:fill="FFFFFF"/>
                            <w:vAlign w:val="center"/>
                          </w:tcPr>
                          <w:p>
                            <w:pPr>
                              <w:pStyle w:val="NormalWeb"/>
                              <w:spacing w:before="0" w:beforeAutospacing="0" w:after="0" w:afterAutospacing="0"/>
                              <w:ind w:left="92" w:right="148"/>
                              <w:rPr>
                                <w:color w:val="000000"/>
                                <w:sz w:val="18"/>
                                <w:szCs w:val="18"/>
                              </w:rPr>
                            </w:pPr>
                            <w:r>
                              <w:rPr>
                                <w:color w:val="000000"/>
                                <w:sz w:val="18"/>
                                <w:szCs w:val="18"/>
                                <w:lang w:val="en"/>
                              </w:rPr>
                              <w:t>50.000 đ</w:t>
                            </w:r>
                            <w:r>
                              <w:rPr>
                                <w:color w:val="000000"/>
                                <w:sz w:val="18"/>
                                <w:szCs w:val="18"/>
                              </w:rPr>
                              <w:t>ồng/hợp đồng, giao dịch</w:t>
                            </w:r>
                          </w:p>
                        </w:tc>
                      </w:tr>
                      <w:tr>
                        <w:trPr>
                          <w:trHeight w:val="596"/>
                          <w:tblCellSpacing w:w="0" w:type="dxa"/>
                        </w:trPr>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2</w:t>
                            </w:r>
                          </w:p>
                        </w:tc>
                        <w:tc>
                          <w:tcPr>
                            <w:tcW w:w="877" w:type="pct"/>
                            <w:shd w:val="clear" w:color="auto" w:fill="FFFFFF"/>
                            <w:vAlign w:val="center"/>
                          </w:tcPr>
                          <w:p>
                            <w:pPr>
                              <w:pStyle w:val="NormalWeb"/>
                              <w:spacing w:before="0" w:beforeAutospacing="0" w:after="0" w:afterAutospacing="0"/>
                              <w:ind w:left="102" w:right="58"/>
                              <w:jc w:val="both"/>
                              <w:rPr>
                                <w:color w:val="000000"/>
                                <w:sz w:val="18"/>
                                <w:szCs w:val="18"/>
                              </w:rPr>
                            </w:pPr>
                            <w:r>
                              <w:rPr>
                                <w:color w:val="000000"/>
                                <w:sz w:val="18"/>
                                <w:szCs w:val="18"/>
                              </w:rPr>
                              <w:t>Khai tử</w:t>
                            </w:r>
                          </w:p>
                        </w:tc>
                        <w:tc>
                          <w:tcPr>
                            <w:tcW w:w="335" w:type="pct"/>
                            <w:shd w:val="clear" w:color="auto" w:fill="FFFFFF"/>
                            <w:vAlign w:val="center"/>
                          </w:tcPr>
                          <w:p>
                            <w:pPr>
                              <w:spacing w:after="0" w:line="240" w:lineRule="auto"/>
                              <w:jc w:val="center"/>
                              <w:rPr>
                                <w:rFonts w:ascii="Times New Roman" w:hAnsi="Times New Roman" w:cs="Times New Roman"/>
                                <w:color w:val="000000"/>
                                <w:sz w:val="18"/>
                                <w:szCs w:val="18"/>
                              </w:rPr>
                            </w:pP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9</w:t>
                            </w:r>
                          </w:p>
                        </w:tc>
                        <w:tc>
                          <w:tcPr>
                            <w:tcW w:w="807" w:type="pct"/>
                            <w:shd w:val="clear" w:color="auto" w:fill="FFFFFF"/>
                            <w:vAlign w:val="center"/>
                          </w:tcPr>
                          <w:p>
                            <w:pPr>
                              <w:pStyle w:val="NormalWeb"/>
                              <w:spacing w:before="0" w:beforeAutospacing="0" w:after="0" w:afterAutospacing="0"/>
                              <w:ind w:left="125"/>
                              <w:rPr>
                                <w:color w:val="000000"/>
                                <w:sz w:val="18"/>
                                <w:szCs w:val="18"/>
                              </w:rPr>
                            </w:pPr>
                            <w:r>
                              <w:rPr>
                                <w:color w:val="000000"/>
                                <w:sz w:val="18"/>
                                <w:szCs w:val="18"/>
                              </w:rPr>
                              <w:t>Xác nhận hoặc ghi vào Sổ hộ tịch các việc hộ tịch khác</w:t>
                            </w:r>
                          </w:p>
                        </w:tc>
                        <w:tc>
                          <w:tcPr>
                            <w:tcW w:w="329"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10.000</w:t>
                            </w:r>
                          </w:p>
                        </w:tc>
                        <w:tc>
                          <w:tcPr>
                            <w:tcW w:w="73" w:type="pct"/>
                            <w:vMerge/>
                            <w:shd w:val="clear" w:color="auto" w:fill="FFFFFF"/>
                          </w:tcPr>
                          <w:p>
                            <w:pPr>
                              <w:pStyle w:val="NormalWeb"/>
                              <w:spacing w:before="0" w:beforeAutospacing="0" w:after="0" w:afterAutospacing="0"/>
                              <w:jc w:val="center"/>
                              <w:rPr>
                                <w:color w:val="000000"/>
                                <w:sz w:val="18"/>
                                <w:szCs w:val="18"/>
                              </w:rPr>
                            </w:pPr>
                          </w:p>
                        </w:tc>
                        <w:tc>
                          <w:tcPr>
                            <w:tcW w:w="234" w:type="pct"/>
                            <w:vMerge w:val="restart"/>
                            <w:shd w:val="clear" w:color="auto" w:fill="FFFFFF"/>
                            <w:vAlign w:val="center"/>
                          </w:tcPr>
                          <w:p>
                            <w:pPr>
                              <w:pStyle w:val="NormalWeb"/>
                              <w:spacing w:before="0" w:after="0"/>
                              <w:jc w:val="center"/>
                              <w:rPr>
                                <w:color w:val="000000"/>
                                <w:sz w:val="18"/>
                                <w:szCs w:val="18"/>
                              </w:rPr>
                            </w:pPr>
                            <w:r>
                              <w:rPr>
                                <w:color w:val="000000"/>
                                <w:sz w:val="18"/>
                                <w:szCs w:val="18"/>
                                <w:lang w:val="en"/>
                              </w:rPr>
                              <w:t>b</w:t>
                            </w:r>
                          </w:p>
                        </w:tc>
                        <w:tc>
                          <w:tcPr>
                            <w:tcW w:w="626" w:type="pct"/>
                            <w:vMerge w:val="restart"/>
                            <w:shd w:val="clear" w:color="auto" w:fill="FFFFFF"/>
                            <w:vAlign w:val="center"/>
                          </w:tcPr>
                          <w:p>
                            <w:pPr>
                              <w:pStyle w:val="NormalWeb"/>
                              <w:spacing w:before="0" w:after="0"/>
                              <w:ind w:left="92" w:right="12"/>
                              <w:rPr>
                                <w:color w:val="000000"/>
                                <w:sz w:val="18"/>
                                <w:szCs w:val="18"/>
                              </w:rPr>
                            </w:pPr>
                            <w:r>
                              <w:rPr>
                                <w:color w:val="000000"/>
                                <w:sz w:val="18"/>
                                <w:szCs w:val="18"/>
                                <w:lang w:val="en"/>
                              </w:rPr>
                              <w:t>Ch</w:t>
                            </w:r>
                            <w:r>
                              <w:rPr>
                                <w:color w:val="000000"/>
                                <w:sz w:val="18"/>
                                <w:szCs w:val="18"/>
                              </w:rPr>
                              <w:t>ứng thực việc sửa đổi, bổ sung, hủy bỏ hợp đồng, giao dịch</w:t>
                            </w:r>
                          </w:p>
                        </w:tc>
                        <w:tc>
                          <w:tcPr>
                            <w:tcW w:w="1331" w:type="pct"/>
                            <w:vMerge w:val="restart"/>
                            <w:shd w:val="clear" w:color="auto" w:fill="FFFFFF"/>
                            <w:vAlign w:val="center"/>
                          </w:tcPr>
                          <w:p>
                            <w:pPr>
                              <w:pStyle w:val="NormalWeb"/>
                              <w:spacing w:before="0" w:after="0"/>
                              <w:ind w:left="92" w:right="148"/>
                              <w:rPr>
                                <w:color w:val="000000"/>
                                <w:sz w:val="18"/>
                                <w:szCs w:val="18"/>
                              </w:rPr>
                            </w:pPr>
                            <w:r>
                              <w:rPr>
                                <w:color w:val="000000"/>
                                <w:sz w:val="18"/>
                                <w:szCs w:val="18"/>
                                <w:lang w:val="en"/>
                              </w:rPr>
                              <w:t>30.000 đ</w:t>
                            </w:r>
                            <w:r>
                              <w:rPr>
                                <w:color w:val="000000"/>
                                <w:sz w:val="18"/>
                                <w:szCs w:val="18"/>
                              </w:rPr>
                              <w:t>ồng/hợp đồng, giao dịch</w:t>
                            </w:r>
                          </w:p>
                        </w:tc>
                      </w:tr>
                      <w:tr>
                        <w:trPr>
                          <w:trHeight w:val="416"/>
                          <w:tblCellSpacing w:w="0" w:type="dxa"/>
                        </w:trPr>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w:t>
                            </w:r>
                          </w:p>
                        </w:tc>
                        <w:tc>
                          <w:tcPr>
                            <w:tcW w:w="877" w:type="pct"/>
                            <w:shd w:val="clear" w:color="auto" w:fill="FFFFFF"/>
                            <w:vAlign w:val="center"/>
                          </w:tcPr>
                          <w:p>
                            <w:pPr>
                              <w:pStyle w:val="NormalWeb"/>
                              <w:spacing w:before="0" w:beforeAutospacing="0" w:after="0" w:afterAutospacing="0"/>
                              <w:ind w:left="102" w:right="58"/>
                              <w:jc w:val="both"/>
                              <w:rPr>
                                <w:color w:val="000000"/>
                                <w:sz w:val="18"/>
                                <w:szCs w:val="18"/>
                              </w:rPr>
                            </w:pPr>
                            <w:r>
                              <w:rPr>
                                <w:color w:val="000000"/>
                                <w:sz w:val="18"/>
                                <w:szCs w:val="18"/>
                              </w:rPr>
                              <w:t>Đăng ký khai tử đúng hạn</w:t>
                            </w:r>
                          </w:p>
                        </w:tc>
                        <w:tc>
                          <w:tcPr>
                            <w:tcW w:w="335"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Miễn</w:t>
                            </w: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10</w:t>
                            </w:r>
                          </w:p>
                        </w:tc>
                        <w:tc>
                          <w:tcPr>
                            <w:tcW w:w="807" w:type="pct"/>
                            <w:shd w:val="clear" w:color="auto" w:fill="FFFFFF"/>
                            <w:vAlign w:val="center"/>
                          </w:tcPr>
                          <w:p>
                            <w:pPr>
                              <w:pStyle w:val="NormalWeb"/>
                              <w:spacing w:before="0" w:beforeAutospacing="0" w:after="0" w:afterAutospacing="0"/>
                              <w:ind w:left="125"/>
                              <w:rPr>
                                <w:color w:val="000000"/>
                                <w:sz w:val="18"/>
                                <w:szCs w:val="18"/>
                              </w:rPr>
                            </w:pPr>
                            <w:r>
                              <w:rPr>
                                <w:color w:val="000000"/>
                                <w:sz w:val="18"/>
                                <w:szCs w:val="18"/>
                              </w:rPr>
                              <w:t>Giám hộ</w:t>
                            </w:r>
                          </w:p>
                        </w:tc>
                        <w:tc>
                          <w:tcPr>
                            <w:tcW w:w="329" w:type="pct"/>
                            <w:shd w:val="clear" w:color="auto" w:fill="FFFFFF"/>
                            <w:vAlign w:val="center"/>
                          </w:tcPr>
                          <w:p>
                            <w:pPr>
                              <w:spacing w:after="0" w:line="240" w:lineRule="auto"/>
                              <w:jc w:val="center"/>
                              <w:rPr>
                                <w:rFonts w:ascii="Times New Roman" w:hAnsi="Times New Roman" w:cs="Times New Roman"/>
                                <w:color w:val="000000"/>
                                <w:sz w:val="18"/>
                                <w:szCs w:val="18"/>
                              </w:rPr>
                            </w:pPr>
                          </w:p>
                        </w:tc>
                        <w:tc>
                          <w:tcPr>
                            <w:tcW w:w="73" w:type="pct"/>
                            <w:vMerge/>
                            <w:shd w:val="clear" w:color="auto" w:fill="FFFFFF"/>
                          </w:tcPr>
                          <w:p>
                            <w:pPr>
                              <w:pStyle w:val="NormalWeb"/>
                              <w:spacing w:before="0" w:beforeAutospacing="0" w:after="0" w:afterAutospacing="0"/>
                              <w:jc w:val="center"/>
                              <w:rPr>
                                <w:color w:val="000000"/>
                                <w:sz w:val="18"/>
                                <w:szCs w:val="18"/>
                              </w:rPr>
                            </w:pPr>
                          </w:p>
                        </w:tc>
                        <w:tc>
                          <w:tcPr>
                            <w:tcW w:w="234" w:type="pct"/>
                            <w:vMerge/>
                            <w:shd w:val="clear" w:color="auto" w:fill="FFFFFF"/>
                            <w:vAlign w:val="center"/>
                          </w:tcPr>
                          <w:p>
                            <w:pPr>
                              <w:pStyle w:val="NormalWeb"/>
                              <w:spacing w:before="0" w:beforeAutospacing="0" w:after="0" w:afterAutospacing="0"/>
                              <w:jc w:val="center"/>
                              <w:rPr>
                                <w:color w:val="000000"/>
                                <w:sz w:val="18"/>
                                <w:szCs w:val="18"/>
                              </w:rPr>
                            </w:pPr>
                          </w:p>
                        </w:tc>
                        <w:tc>
                          <w:tcPr>
                            <w:tcW w:w="626" w:type="pct"/>
                            <w:vMerge/>
                            <w:shd w:val="clear" w:color="auto" w:fill="FFFFFF"/>
                            <w:vAlign w:val="center"/>
                          </w:tcPr>
                          <w:p>
                            <w:pPr>
                              <w:pStyle w:val="NormalWeb"/>
                              <w:spacing w:before="0" w:beforeAutospacing="0" w:after="0" w:afterAutospacing="0"/>
                              <w:ind w:left="92" w:right="12"/>
                              <w:rPr>
                                <w:color w:val="000000"/>
                                <w:sz w:val="18"/>
                                <w:szCs w:val="18"/>
                              </w:rPr>
                            </w:pPr>
                          </w:p>
                        </w:tc>
                        <w:tc>
                          <w:tcPr>
                            <w:tcW w:w="1331" w:type="pct"/>
                            <w:vMerge/>
                            <w:shd w:val="clear" w:color="auto" w:fill="FFFFFF"/>
                            <w:vAlign w:val="center"/>
                          </w:tcPr>
                          <w:p>
                            <w:pPr>
                              <w:pStyle w:val="NormalWeb"/>
                              <w:spacing w:before="0" w:beforeAutospacing="0" w:after="0" w:afterAutospacing="0"/>
                              <w:ind w:left="92" w:right="148"/>
                              <w:rPr>
                                <w:color w:val="000000"/>
                                <w:sz w:val="18"/>
                                <w:szCs w:val="18"/>
                              </w:rPr>
                            </w:pPr>
                          </w:p>
                        </w:tc>
                      </w:tr>
                      <w:tr>
                        <w:trPr>
                          <w:trHeight w:val="371"/>
                          <w:tblCellSpacing w:w="0" w:type="dxa"/>
                        </w:trPr>
                        <w:tc>
                          <w:tcPr>
                            <w:tcW w:w="171"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w:t>
                            </w:r>
                          </w:p>
                        </w:tc>
                        <w:tc>
                          <w:tcPr>
                            <w:tcW w:w="877" w:type="pct"/>
                            <w:shd w:val="clear" w:color="auto" w:fill="FFFFFF"/>
                            <w:vAlign w:val="center"/>
                          </w:tcPr>
                          <w:p>
                            <w:pPr>
                              <w:pStyle w:val="NormalWeb"/>
                              <w:spacing w:before="0" w:beforeAutospacing="0" w:after="0" w:afterAutospacing="0"/>
                              <w:ind w:left="102" w:right="58"/>
                              <w:jc w:val="both"/>
                              <w:rPr>
                                <w:color w:val="000000"/>
                                <w:sz w:val="16"/>
                                <w:szCs w:val="18"/>
                              </w:rPr>
                            </w:pPr>
                            <w:r>
                              <w:rPr>
                                <w:color w:val="000000"/>
                                <w:sz w:val="16"/>
                                <w:szCs w:val="18"/>
                              </w:rPr>
                              <w:t>Đăng ký khai tử không đúng hạn</w:t>
                            </w:r>
                          </w:p>
                        </w:tc>
                        <w:tc>
                          <w:tcPr>
                            <w:tcW w:w="335"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10.000</w:t>
                            </w: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20"/>
                              </w:rPr>
                            </w:pPr>
                          </w:p>
                        </w:tc>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w:t>
                            </w:r>
                          </w:p>
                        </w:tc>
                        <w:tc>
                          <w:tcPr>
                            <w:tcW w:w="807" w:type="pct"/>
                            <w:shd w:val="clear" w:color="auto" w:fill="FFFFFF"/>
                            <w:vAlign w:val="center"/>
                          </w:tcPr>
                          <w:p>
                            <w:pPr>
                              <w:pStyle w:val="NormalWeb"/>
                              <w:spacing w:before="0" w:beforeAutospacing="0" w:after="0" w:afterAutospacing="0"/>
                              <w:ind w:left="125"/>
                              <w:rPr>
                                <w:color w:val="000000"/>
                                <w:sz w:val="18"/>
                                <w:szCs w:val="18"/>
                              </w:rPr>
                            </w:pPr>
                            <w:r>
                              <w:rPr>
                                <w:color w:val="000000"/>
                                <w:sz w:val="18"/>
                                <w:szCs w:val="18"/>
                              </w:rPr>
                              <w:t>Đăng ký giám hộ</w:t>
                            </w:r>
                          </w:p>
                        </w:tc>
                        <w:tc>
                          <w:tcPr>
                            <w:tcW w:w="329"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Miễn</w:t>
                            </w:r>
                          </w:p>
                        </w:tc>
                        <w:tc>
                          <w:tcPr>
                            <w:tcW w:w="73" w:type="pct"/>
                            <w:vMerge/>
                            <w:shd w:val="clear" w:color="auto" w:fill="FFFFFF"/>
                          </w:tcPr>
                          <w:p>
                            <w:pPr>
                              <w:pStyle w:val="NormalWeb"/>
                              <w:spacing w:before="0" w:beforeAutospacing="0" w:after="0" w:afterAutospacing="0"/>
                              <w:jc w:val="center"/>
                              <w:rPr>
                                <w:color w:val="000000"/>
                                <w:sz w:val="16"/>
                                <w:szCs w:val="18"/>
                              </w:rPr>
                            </w:pPr>
                          </w:p>
                        </w:tc>
                        <w:tc>
                          <w:tcPr>
                            <w:tcW w:w="234" w:type="pct"/>
                            <w:vMerge/>
                            <w:shd w:val="clear" w:color="auto" w:fill="FFFFFF"/>
                            <w:vAlign w:val="center"/>
                          </w:tcPr>
                          <w:p>
                            <w:pPr>
                              <w:pStyle w:val="NormalWeb"/>
                              <w:spacing w:before="0" w:beforeAutospacing="0" w:after="0" w:afterAutospacing="0"/>
                              <w:jc w:val="center"/>
                              <w:rPr>
                                <w:color w:val="000000"/>
                                <w:sz w:val="18"/>
                                <w:szCs w:val="18"/>
                              </w:rPr>
                            </w:pPr>
                          </w:p>
                        </w:tc>
                        <w:tc>
                          <w:tcPr>
                            <w:tcW w:w="626" w:type="pct"/>
                            <w:vMerge/>
                            <w:shd w:val="clear" w:color="auto" w:fill="FFFFFF"/>
                            <w:vAlign w:val="center"/>
                          </w:tcPr>
                          <w:p>
                            <w:pPr>
                              <w:pStyle w:val="NormalWeb"/>
                              <w:spacing w:before="0" w:beforeAutospacing="0" w:after="0" w:afterAutospacing="0"/>
                              <w:ind w:left="92" w:right="12"/>
                              <w:rPr>
                                <w:color w:val="000000"/>
                                <w:sz w:val="18"/>
                                <w:szCs w:val="18"/>
                              </w:rPr>
                            </w:pPr>
                          </w:p>
                        </w:tc>
                        <w:tc>
                          <w:tcPr>
                            <w:tcW w:w="1331" w:type="pct"/>
                            <w:vMerge/>
                            <w:shd w:val="clear" w:color="auto" w:fill="FFFFFF"/>
                            <w:vAlign w:val="center"/>
                          </w:tcPr>
                          <w:p>
                            <w:pPr>
                              <w:pStyle w:val="NormalWeb"/>
                              <w:spacing w:before="0" w:beforeAutospacing="0" w:after="0" w:afterAutospacing="0"/>
                              <w:ind w:left="92" w:right="148"/>
                              <w:rPr>
                                <w:color w:val="000000"/>
                                <w:sz w:val="18"/>
                                <w:szCs w:val="18"/>
                              </w:rPr>
                            </w:pPr>
                          </w:p>
                        </w:tc>
                      </w:tr>
                      <w:tr>
                        <w:trPr>
                          <w:trHeight w:val="317"/>
                          <w:tblCellSpacing w:w="0" w:type="dxa"/>
                        </w:trPr>
                        <w:tc>
                          <w:tcPr>
                            <w:tcW w:w="171"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w:t>
                            </w:r>
                          </w:p>
                        </w:tc>
                        <w:tc>
                          <w:tcPr>
                            <w:tcW w:w="877" w:type="pct"/>
                            <w:shd w:val="clear" w:color="auto" w:fill="FFFFFF"/>
                            <w:vAlign w:val="center"/>
                          </w:tcPr>
                          <w:p>
                            <w:pPr>
                              <w:pStyle w:val="NormalWeb"/>
                              <w:spacing w:before="0" w:beforeAutospacing="0" w:after="0" w:afterAutospacing="0"/>
                              <w:ind w:left="102" w:right="58"/>
                              <w:jc w:val="both"/>
                              <w:rPr>
                                <w:color w:val="000000"/>
                                <w:sz w:val="16"/>
                                <w:szCs w:val="18"/>
                              </w:rPr>
                            </w:pPr>
                            <w:r>
                              <w:rPr>
                                <w:color w:val="000000"/>
                                <w:sz w:val="16"/>
                                <w:szCs w:val="18"/>
                              </w:rPr>
                              <w:t>Đăng ký lại khai tử</w:t>
                            </w:r>
                          </w:p>
                        </w:tc>
                        <w:tc>
                          <w:tcPr>
                            <w:tcW w:w="335"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10.000</w:t>
                            </w: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20"/>
                              </w:rPr>
                            </w:pPr>
                          </w:p>
                        </w:tc>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w:t>
                            </w:r>
                          </w:p>
                        </w:tc>
                        <w:tc>
                          <w:tcPr>
                            <w:tcW w:w="807" w:type="pct"/>
                            <w:shd w:val="clear" w:color="auto" w:fill="FFFFFF"/>
                            <w:vAlign w:val="center"/>
                          </w:tcPr>
                          <w:p>
                            <w:pPr>
                              <w:pStyle w:val="NormalWeb"/>
                              <w:spacing w:before="0" w:beforeAutospacing="0" w:after="0" w:afterAutospacing="0"/>
                              <w:ind w:left="125"/>
                              <w:rPr>
                                <w:color w:val="000000"/>
                                <w:sz w:val="18"/>
                                <w:szCs w:val="18"/>
                              </w:rPr>
                            </w:pPr>
                            <w:r>
                              <w:rPr>
                                <w:color w:val="000000"/>
                                <w:sz w:val="18"/>
                                <w:szCs w:val="18"/>
                              </w:rPr>
                              <w:t>Đăng ký chấm dứt giám hộ</w:t>
                            </w:r>
                          </w:p>
                        </w:tc>
                        <w:tc>
                          <w:tcPr>
                            <w:tcW w:w="329"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Miễn</w:t>
                            </w:r>
                          </w:p>
                        </w:tc>
                        <w:tc>
                          <w:tcPr>
                            <w:tcW w:w="73" w:type="pct"/>
                            <w:vMerge/>
                            <w:shd w:val="clear" w:color="auto" w:fill="FFFFFF"/>
                          </w:tcPr>
                          <w:p>
                            <w:pPr>
                              <w:pStyle w:val="NormalWeb"/>
                              <w:spacing w:before="0" w:beforeAutospacing="0" w:after="0" w:afterAutospacing="0"/>
                              <w:jc w:val="right"/>
                              <w:rPr>
                                <w:color w:val="000000"/>
                                <w:sz w:val="16"/>
                                <w:szCs w:val="18"/>
                              </w:rPr>
                            </w:pPr>
                          </w:p>
                        </w:tc>
                        <w:tc>
                          <w:tcPr>
                            <w:tcW w:w="234" w:type="pct"/>
                            <w:vMerge w:val="restart"/>
                            <w:shd w:val="clear" w:color="auto" w:fill="FFFFFF"/>
                            <w:vAlign w:val="center"/>
                          </w:tcPr>
                          <w:p>
                            <w:pPr>
                              <w:pStyle w:val="NormalWeb"/>
                              <w:spacing w:before="0" w:after="0"/>
                              <w:jc w:val="center"/>
                              <w:rPr>
                                <w:color w:val="000000"/>
                                <w:sz w:val="18"/>
                                <w:szCs w:val="18"/>
                              </w:rPr>
                            </w:pPr>
                            <w:r>
                              <w:rPr>
                                <w:color w:val="000000"/>
                                <w:sz w:val="18"/>
                                <w:szCs w:val="18"/>
                                <w:lang w:val="en"/>
                              </w:rPr>
                              <w:t>c</w:t>
                            </w:r>
                          </w:p>
                        </w:tc>
                        <w:tc>
                          <w:tcPr>
                            <w:tcW w:w="626" w:type="pct"/>
                            <w:vMerge w:val="restart"/>
                            <w:shd w:val="clear" w:color="auto" w:fill="FFFFFF"/>
                            <w:vAlign w:val="center"/>
                          </w:tcPr>
                          <w:p>
                            <w:pPr>
                              <w:pStyle w:val="NormalWeb"/>
                              <w:spacing w:before="0" w:after="0"/>
                              <w:ind w:left="92" w:right="12"/>
                              <w:rPr>
                                <w:color w:val="000000"/>
                                <w:sz w:val="18"/>
                                <w:szCs w:val="18"/>
                              </w:rPr>
                            </w:pPr>
                            <w:r>
                              <w:rPr>
                                <w:color w:val="000000"/>
                                <w:sz w:val="18"/>
                                <w:szCs w:val="18"/>
                                <w:lang w:val="en"/>
                              </w:rPr>
                              <w:t>S</w:t>
                            </w:r>
                            <w:r>
                              <w:rPr>
                                <w:color w:val="000000"/>
                                <w:sz w:val="18"/>
                                <w:szCs w:val="18"/>
                              </w:rPr>
                              <w:t>ửa lỗi sai sót trong hợp đồng, giao dịch đã được chứng thực</w:t>
                            </w:r>
                          </w:p>
                        </w:tc>
                        <w:tc>
                          <w:tcPr>
                            <w:tcW w:w="1331" w:type="pct"/>
                            <w:vMerge w:val="restart"/>
                            <w:shd w:val="clear" w:color="auto" w:fill="FFFFFF"/>
                            <w:vAlign w:val="center"/>
                          </w:tcPr>
                          <w:p>
                            <w:pPr>
                              <w:pStyle w:val="NormalWeb"/>
                              <w:spacing w:before="0" w:after="0"/>
                              <w:ind w:left="92" w:right="148"/>
                              <w:rPr>
                                <w:color w:val="000000"/>
                                <w:sz w:val="18"/>
                                <w:szCs w:val="18"/>
                              </w:rPr>
                            </w:pPr>
                            <w:r>
                              <w:rPr>
                                <w:color w:val="000000"/>
                                <w:sz w:val="18"/>
                                <w:szCs w:val="18"/>
                                <w:lang w:val="en"/>
                              </w:rPr>
                              <w:t>25.000 đ</w:t>
                            </w:r>
                            <w:r>
                              <w:rPr>
                                <w:color w:val="000000"/>
                                <w:sz w:val="18"/>
                                <w:szCs w:val="18"/>
                              </w:rPr>
                              <w:t>ồng/hợp đồng, giao dịch</w:t>
                            </w:r>
                          </w:p>
                        </w:tc>
                      </w:tr>
                      <w:tr>
                        <w:trPr>
                          <w:trHeight w:val="155"/>
                          <w:tblCellSpacing w:w="0" w:type="dxa"/>
                        </w:trPr>
                        <w:tc>
                          <w:tcPr>
                            <w:tcW w:w="171"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3</w:t>
                            </w:r>
                          </w:p>
                        </w:tc>
                        <w:tc>
                          <w:tcPr>
                            <w:tcW w:w="877" w:type="pct"/>
                            <w:shd w:val="clear" w:color="auto" w:fill="FFFFFF"/>
                            <w:vAlign w:val="center"/>
                          </w:tcPr>
                          <w:p>
                            <w:pPr>
                              <w:pStyle w:val="NormalWeb"/>
                              <w:spacing w:before="0" w:beforeAutospacing="0" w:after="0" w:afterAutospacing="0"/>
                              <w:ind w:left="102" w:right="58"/>
                              <w:jc w:val="both"/>
                              <w:rPr>
                                <w:color w:val="000000"/>
                                <w:sz w:val="16"/>
                                <w:szCs w:val="18"/>
                              </w:rPr>
                            </w:pPr>
                            <w:r>
                              <w:rPr>
                                <w:color w:val="000000"/>
                                <w:sz w:val="16"/>
                                <w:szCs w:val="18"/>
                              </w:rPr>
                              <w:t>Kết hôn</w:t>
                            </w:r>
                          </w:p>
                        </w:tc>
                        <w:tc>
                          <w:tcPr>
                            <w:tcW w:w="335" w:type="pct"/>
                            <w:shd w:val="clear" w:color="auto" w:fill="FFFFFF"/>
                            <w:vAlign w:val="center"/>
                          </w:tcPr>
                          <w:p>
                            <w:pPr>
                              <w:spacing w:after="0" w:line="240" w:lineRule="auto"/>
                              <w:jc w:val="center"/>
                              <w:rPr>
                                <w:rFonts w:ascii="Times New Roman" w:hAnsi="Times New Roman" w:cs="Times New Roman"/>
                                <w:color w:val="000000"/>
                                <w:sz w:val="16"/>
                                <w:szCs w:val="18"/>
                              </w:rPr>
                            </w:pP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20"/>
                              </w:rPr>
                            </w:pPr>
                          </w:p>
                        </w:tc>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w:t>
                            </w:r>
                          </w:p>
                        </w:tc>
                        <w:tc>
                          <w:tcPr>
                            <w:tcW w:w="807" w:type="pct"/>
                            <w:shd w:val="clear" w:color="auto" w:fill="FFFFFF"/>
                            <w:vAlign w:val="center"/>
                          </w:tcPr>
                          <w:p>
                            <w:pPr>
                              <w:pStyle w:val="NormalWeb"/>
                              <w:spacing w:before="0" w:beforeAutospacing="0" w:after="0" w:afterAutospacing="0"/>
                              <w:ind w:left="125"/>
                              <w:rPr>
                                <w:color w:val="000000"/>
                                <w:sz w:val="18"/>
                                <w:szCs w:val="18"/>
                              </w:rPr>
                            </w:pPr>
                            <w:r>
                              <w:rPr>
                                <w:color w:val="000000"/>
                                <w:sz w:val="18"/>
                                <w:szCs w:val="18"/>
                              </w:rPr>
                              <w:t>Đăng ký giám sát việc giám hộ</w:t>
                            </w:r>
                          </w:p>
                        </w:tc>
                        <w:tc>
                          <w:tcPr>
                            <w:tcW w:w="329"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Miễn</w:t>
                            </w:r>
                          </w:p>
                        </w:tc>
                        <w:tc>
                          <w:tcPr>
                            <w:tcW w:w="73" w:type="pct"/>
                            <w:vMerge/>
                            <w:shd w:val="clear" w:color="auto" w:fill="FFFFFF"/>
                          </w:tcPr>
                          <w:p>
                            <w:pPr>
                              <w:spacing w:after="0" w:line="240" w:lineRule="auto"/>
                              <w:jc w:val="center"/>
                              <w:rPr>
                                <w:rFonts w:ascii="Times New Roman" w:eastAsia="Times New Roman" w:hAnsi="Times New Roman" w:cs="Times New Roman"/>
                                <w:color w:val="000000"/>
                                <w:sz w:val="20"/>
                              </w:rPr>
                            </w:pPr>
                          </w:p>
                        </w:tc>
                        <w:tc>
                          <w:tcPr>
                            <w:tcW w:w="234" w:type="pct"/>
                            <w:vMerge/>
                            <w:shd w:val="clear" w:color="auto" w:fill="FFFFFF"/>
                            <w:vAlign w:val="center"/>
                          </w:tcPr>
                          <w:p>
                            <w:pPr>
                              <w:pStyle w:val="NormalWeb"/>
                              <w:spacing w:before="0" w:after="0"/>
                              <w:jc w:val="center"/>
                              <w:rPr>
                                <w:color w:val="000000"/>
                                <w:sz w:val="18"/>
                                <w:szCs w:val="18"/>
                              </w:rPr>
                            </w:pPr>
                          </w:p>
                        </w:tc>
                        <w:tc>
                          <w:tcPr>
                            <w:tcW w:w="626" w:type="pct"/>
                            <w:vMerge/>
                            <w:shd w:val="clear" w:color="auto" w:fill="FFFFFF"/>
                            <w:vAlign w:val="center"/>
                          </w:tcPr>
                          <w:p>
                            <w:pPr>
                              <w:pStyle w:val="NormalWeb"/>
                              <w:spacing w:before="0" w:after="0"/>
                              <w:ind w:left="92" w:right="12"/>
                              <w:rPr>
                                <w:color w:val="000000"/>
                                <w:sz w:val="18"/>
                                <w:szCs w:val="18"/>
                              </w:rPr>
                            </w:pPr>
                          </w:p>
                        </w:tc>
                        <w:tc>
                          <w:tcPr>
                            <w:tcW w:w="1331" w:type="pct"/>
                            <w:vMerge/>
                            <w:shd w:val="clear" w:color="auto" w:fill="FFFFFF"/>
                            <w:vAlign w:val="center"/>
                          </w:tcPr>
                          <w:p>
                            <w:pPr>
                              <w:pStyle w:val="NormalWeb"/>
                              <w:spacing w:before="0" w:after="0"/>
                              <w:ind w:left="92" w:right="148"/>
                              <w:jc w:val="center"/>
                              <w:rPr>
                                <w:color w:val="000000"/>
                                <w:sz w:val="18"/>
                                <w:szCs w:val="18"/>
                              </w:rPr>
                            </w:pPr>
                          </w:p>
                        </w:tc>
                      </w:tr>
                      <w:tr>
                        <w:trPr>
                          <w:trHeight w:val="317"/>
                          <w:tblCellSpacing w:w="0" w:type="dxa"/>
                        </w:trPr>
                        <w:tc>
                          <w:tcPr>
                            <w:tcW w:w="171"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w:t>
                            </w:r>
                          </w:p>
                        </w:tc>
                        <w:tc>
                          <w:tcPr>
                            <w:tcW w:w="877" w:type="pct"/>
                            <w:shd w:val="clear" w:color="auto" w:fill="FFFFFF"/>
                            <w:vAlign w:val="center"/>
                          </w:tcPr>
                          <w:p>
                            <w:pPr>
                              <w:pStyle w:val="NormalWeb"/>
                              <w:spacing w:before="0" w:beforeAutospacing="0" w:after="0" w:afterAutospacing="0"/>
                              <w:ind w:left="102" w:right="58"/>
                              <w:jc w:val="both"/>
                              <w:rPr>
                                <w:color w:val="000000"/>
                                <w:sz w:val="16"/>
                                <w:szCs w:val="18"/>
                              </w:rPr>
                            </w:pPr>
                            <w:r>
                              <w:rPr>
                                <w:color w:val="000000"/>
                                <w:sz w:val="16"/>
                                <w:szCs w:val="18"/>
                              </w:rPr>
                              <w:t>Đăng ký kết hôn</w:t>
                            </w:r>
                          </w:p>
                        </w:tc>
                        <w:tc>
                          <w:tcPr>
                            <w:tcW w:w="335"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Miễn</w:t>
                            </w: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20"/>
                              </w:rPr>
                            </w:pPr>
                          </w:p>
                        </w:tc>
                        <w:tc>
                          <w:tcPr>
                            <w:tcW w:w="171"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11</w:t>
                            </w:r>
                          </w:p>
                        </w:tc>
                        <w:tc>
                          <w:tcPr>
                            <w:tcW w:w="807" w:type="pct"/>
                            <w:shd w:val="clear" w:color="auto" w:fill="FFFFFF"/>
                            <w:vAlign w:val="center"/>
                          </w:tcPr>
                          <w:p>
                            <w:pPr>
                              <w:pStyle w:val="NormalWeb"/>
                              <w:spacing w:before="0" w:beforeAutospacing="0" w:after="0" w:afterAutospacing="0"/>
                              <w:ind w:left="125"/>
                              <w:rPr>
                                <w:color w:val="000000"/>
                                <w:sz w:val="16"/>
                                <w:szCs w:val="18"/>
                              </w:rPr>
                            </w:pPr>
                            <w:r>
                              <w:rPr>
                                <w:color w:val="000000"/>
                                <w:sz w:val="16"/>
                                <w:szCs w:val="18"/>
                              </w:rPr>
                              <w:t>Đăng ký hộ tịch khác</w:t>
                            </w:r>
                          </w:p>
                        </w:tc>
                        <w:tc>
                          <w:tcPr>
                            <w:tcW w:w="329"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10.000</w:t>
                            </w:r>
                          </w:p>
                        </w:tc>
                        <w:tc>
                          <w:tcPr>
                            <w:tcW w:w="73" w:type="pct"/>
                            <w:vMerge/>
                            <w:shd w:val="clear" w:color="auto" w:fill="FFFFFF"/>
                          </w:tcPr>
                          <w:p>
                            <w:pPr>
                              <w:spacing w:after="0" w:line="240" w:lineRule="auto"/>
                              <w:jc w:val="center"/>
                              <w:rPr>
                                <w:rFonts w:ascii="Times New Roman" w:eastAsia="Times New Roman" w:hAnsi="Times New Roman" w:cs="Times New Roman"/>
                                <w:color w:val="000000"/>
                                <w:sz w:val="20"/>
                              </w:rPr>
                            </w:pPr>
                          </w:p>
                        </w:tc>
                        <w:tc>
                          <w:tcPr>
                            <w:tcW w:w="234" w:type="pct"/>
                            <w:vMerge/>
                            <w:shd w:val="clear" w:color="auto" w:fill="FFFFFF"/>
                            <w:vAlign w:val="center"/>
                          </w:tcPr>
                          <w:p>
                            <w:pPr>
                              <w:pStyle w:val="NormalWeb"/>
                              <w:spacing w:before="0" w:beforeAutospacing="0" w:after="0" w:afterAutospacing="0"/>
                              <w:jc w:val="center"/>
                              <w:rPr>
                                <w:color w:val="000000"/>
                                <w:sz w:val="18"/>
                                <w:szCs w:val="18"/>
                              </w:rPr>
                            </w:pPr>
                          </w:p>
                        </w:tc>
                        <w:tc>
                          <w:tcPr>
                            <w:tcW w:w="626" w:type="pct"/>
                            <w:vMerge/>
                            <w:shd w:val="clear" w:color="auto" w:fill="FFFFFF"/>
                            <w:vAlign w:val="center"/>
                          </w:tcPr>
                          <w:p>
                            <w:pPr>
                              <w:pStyle w:val="NormalWeb"/>
                              <w:spacing w:before="0" w:beforeAutospacing="0" w:after="0" w:afterAutospacing="0"/>
                              <w:ind w:left="92" w:right="12"/>
                              <w:rPr>
                                <w:color w:val="000000"/>
                                <w:sz w:val="18"/>
                                <w:szCs w:val="18"/>
                              </w:rPr>
                            </w:pPr>
                          </w:p>
                        </w:tc>
                        <w:tc>
                          <w:tcPr>
                            <w:tcW w:w="1331" w:type="pct"/>
                            <w:vMerge/>
                            <w:shd w:val="clear" w:color="auto" w:fill="FFFFFF"/>
                            <w:vAlign w:val="center"/>
                          </w:tcPr>
                          <w:p>
                            <w:pPr>
                              <w:pStyle w:val="NormalWeb"/>
                              <w:spacing w:before="0" w:beforeAutospacing="0" w:after="0" w:afterAutospacing="0"/>
                              <w:ind w:left="92" w:right="148"/>
                              <w:jc w:val="center"/>
                              <w:rPr>
                                <w:color w:val="000000"/>
                                <w:sz w:val="18"/>
                                <w:szCs w:val="18"/>
                              </w:rPr>
                            </w:pPr>
                          </w:p>
                        </w:tc>
                      </w:tr>
                      <w:tr>
                        <w:trPr>
                          <w:trHeight w:val="605"/>
                          <w:tblCellSpacing w:w="0" w:type="dxa"/>
                        </w:trPr>
                        <w:tc>
                          <w:tcPr>
                            <w:tcW w:w="171"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w:t>
                            </w:r>
                          </w:p>
                        </w:tc>
                        <w:tc>
                          <w:tcPr>
                            <w:tcW w:w="877" w:type="pct"/>
                            <w:shd w:val="clear" w:color="auto" w:fill="FFFFFF"/>
                            <w:vAlign w:val="center"/>
                          </w:tcPr>
                          <w:p>
                            <w:pPr>
                              <w:pStyle w:val="NormalWeb"/>
                              <w:spacing w:before="0" w:beforeAutospacing="0" w:after="0" w:afterAutospacing="0"/>
                              <w:ind w:left="102" w:right="58"/>
                              <w:jc w:val="both"/>
                              <w:rPr>
                                <w:color w:val="000000"/>
                                <w:sz w:val="16"/>
                                <w:szCs w:val="18"/>
                              </w:rPr>
                            </w:pPr>
                            <w:r>
                              <w:rPr>
                                <w:color w:val="000000"/>
                                <w:sz w:val="16"/>
                                <w:szCs w:val="18"/>
                              </w:rPr>
                              <w:t>Đăng ký lại kết hôn</w:t>
                            </w:r>
                          </w:p>
                        </w:tc>
                        <w:tc>
                          <w:tcPr>
                            <w:tcW w:w="335"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30.000</w:t>
                            </w: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20"/>
                              </w:rPr>
                            </w:pPr>
                          </w:p>
                        </w:tc>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7</w:t>
                            </w:r>
                          </w:p>
                        </w:tc>
                        <w:tc>
                          <w:tcPr>
                            <w:tcW w:w="807" w:type="pct"/>
                            <w:shd w:val="clear" w:color="auto" w:fill="FFFFFF"/>
                            <w:vAlign w:val="center"/>
                          </w:tcPr>
                          <w:p>
                            <w:pPr>
                              <w:pStyle w:val="NormalWeb"/>
                              <w:spacing w:before="0" w:beforeAutospacing="0" w:after="0" w:afterAutospacing="0"/>
                              <w:ind w:left="125"/>
                              <w:rPr>
                                <w:color w:val="000000"/>
                                <w:sz w:val="18"/>
                                <w:szCs w:val="18"/>
                              </w:rPr>
                            </w:pPr>
                            <w:r>
                              <w:rPr>
                                <w:color w:val="000000"/>
                                <w:sz w:val="18"/>
                                <w:szCs w:val="18"/>
                              </w:rPr>
                              <w:t>Bổ sung hộ tịch cho công dân Việt Nam cư trú ở trong nước</w:t>
                            </w:r>
                          </w:p>
                        </w:tc>
                        <w:tc>
                          <w:tcPr>
                            <w:tcW w:w="329"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20.000</w:t>
                            </w:r>
                          </w:p>
                        </w:tc>
                        <w:tc>
                          <w:tcPr>
                            <w:tcW w:w="73" w:type="pct"/>
                            <w:vMerge/>
                            <w:shd w:val="clear" w:color="auto" w:fill="FFFFFF"/>
                          </w:tcPr>
                          <w:p>
                            <w:pPr>
                              <w:spacing w:after="0" w:line="240" w:lineRule="auto"/>
                              <w:jc w:val="center"/>
                              <w:rPr>
                                <w:rFonts w:ascii="Times New Roman" w:eastAsia="Times New Roman" w:hAnsi="Times New Roman" w:cs="Times New Roman"/>
                                <w:color w:val="000000"/>
                                <w:sz w:val="20"/>
                              </w:rPr>
                            </w:pPr>
                          </w:p>
                        </w:tc>
                        <w:tc>
                          <w:tcPr>
                            <w:tcW w:w="234" w:type="pct"/>
                            <w:vMerge/>
                            <w:shd w:val="clear" w:color="auto" w:fill="FFFFFF"/>
                          </w:tcPr>
                          <w:p>
                            <w:pPr>
                              <w:spacing w:after="0" w:line="240" w:lineRule="auto"/>
                              <w:jc w:val="center"/>
                              <w:rPr>
                                <w:rFonts w:ascii="Times New Roman" w:eastAsia="Times New Roman" w:hAnsi="Times New Roman" w:cs="Times New Roman"/>
                                <w:color w:val="000000"/>
                                <w:sz w:val="20"/>
                              </w:rPr>
                            </w:pPr>
                          </w:p>
                        </w:tc>
                        <w:tc>
                          <w:tcPr>
                            <w:tcW w:w="626" w:type="pct"/>
                            <w:vMerge/>
                            <w:shd w:val="clear" w:color="auto" w:fill="FFFFFF"/>
                          </w:tcPr>
                          <w:p>
                            <w:pPr>
                              <w:spacing w:after="0" w:line="240" w:lineRule="auto"/>
                              <w:jc w:val="center"/>
                              <w:rPr>
                                <w:rFonts w:ascii="Times New Roman" w:eastAsia="Times New Roman" w:hAnsi="Times New Roman" w:cs="Times New Roman"/>
                                <w:color w:val="000000"/>
                                <w:sz w:val="20"/>
                              </w:rPr>
                            </w:pPr>
                          </w:p>
                        </w:tc>
                        <w:tc>
                          <w:tcPr>
                            <w:tcW w:w="1331" w:type="pct"/>
                            <w:vMerge/>
                            <w:shd w:val="clear" w:color="auto" w:fill="FFFFFF"/>
                          </w:tcPr>
                          <w:p>
                            <w:pPr>
                              <w:spacing w:after="0" w:line="240" w:lineRule="auto"/>
                              <w:jc w:val="center"/>
                              <w:rPr>
                                <w:rFonts w:ascii="Times New Roman" w:eastAsia="Times New Roman" w:hAnsi="Times New Roman" w:cs="Times New Roman"/>
                                <w:color w:val="000000"/>
                                <w:sz w:val="20"/>
                              </w:rPr>
                            </w:pPr>
                          </w:p>
                        </w:tc>
                      </w:tr>
                    </w:tbl>
                    <w:p>
                      <w:pPr>
                        <w:spacing w:before="40" w:after="0"/>
                        <w:jc w:val="both"/>
                        <w:rPr>
                          <w:rFonts w:ascii="Times New Roman" w:hAnsi="Times New Roman" w:cs="Times New Roman"/>
                          <w:color w:val="212529"/>
                          <w:sz w:val="20"/>
                          <w:shd w:val="clear" w:color="auto" w:fill="FFFFFF"/>
                        </w:rPr>
                      </w:pPr>
                      <w:r>
                        <w:rPr>
                          <w:rFonts w:ascii="Times New Roman" w:hAnsi="Times New Roman" w:cs="Times New Roman"/>
                          <w:b/>
                          <w:color w:val="212529"/>
                          <w:sz w:val="20"/>
                          <w:shd w:val="clear" w:color="auto" w:fill="FFFFFF"/>
                        </w:rPr>
                        <w:t>Lệ phí cấp bản sao trích lục hộ tịch</w:t>
                      </w:r>
                      <w:r>
                        <w:rPr>
                          <w:rFonts w:ascii="Times New Roman" w:hAnsi="Times New Roman" w:cs="Times New Roman"/>
                          <w:b/>
                          <w:color w:val="212529"/>
                          <w:sz w:val="20"/>
                          <w:shd w:val="clear" w:color="auto" w:fill="FFFFFF"/>
                          <w:lang w:val="vi-VN"/>
                        </w:rPr>
                        <w:t>: Thực hiện theo</w:t>
                      </w:r>
                      <w:r>
                        <w:rPr>
                          <w:rFonts w:ascii="Times New Roman" w:hAnsi="Times New Roman" w:cs="Times New Roman"/>
                          <w:color w:val="212529"/>
                          <w:sz w:val="20"/>
                          <w:shd w:val="clear" w:color="auto" w:fill="FFFFFF"/>
                        </w:rPr>
                        <w:t> </w:t>
                      </w:r>
                      <w:hyperlink r:id="rId6" w:tgtFrame="_blank" w:history="1">
                        <w:r>
                          <w:rPr>
                            <w:rStyle w:val="Hyperlink"/>
                            <w:rFonts w:ascii="Times New Roman" w:hAnsi="Times New Roman" w:cs="Times New Roman"/>
                            <w:color w:val="0E70A4"/>
                            <w:sz w:val="20"/>
                            <w:shd w:val="clear" w:color="auto" w:fill="FFFFFF"/>
                          </w:rPr>
                          <w:t>Thông tư 281/2016/TT-BTC</w:t>
                        </w:r>
                      </w:hyperlink>
                      <w:r>
                        <w:rPr>
                          <w:rFonts w:ascii="Times New Roman" w:hAnsi="Times New Roman" w:cs="Times New Roman"/>
                          <w:color w:val="212529"/>
                          <w:sz w:val="20"/>
                          <w:shd w:val="clear" w:color="auto" w:fill="FFFFFF"/>
                        </w:rPr>
                        <w:t xml:space="preserve">. </w:t>
                      </w:r>
                      <w:r>
                        <w:rPr>
                          <w:rFonts w:ascii="Times New Roman" w:hAnsi="Times New Roman" w:cs="Times New Roman"/>
                          <w:color w:val="212529"/>
                          <w:sz w:val="20"/>
                          <w:shd w:val="clear" w:color="auto" w:fill="FFFFFF"/>
                          <w:lang w:val="vi-VN"/>
                        </w:rPr>
                        <w:t>L</w:t>
                      </w:r>
                      <w:r>
                        <w:rPr>
                          <w:rFonts w:ascii="Times New Roman" w:hAnsi="Times New Roman" w:cs="Times New Roman"/>
                          <w:color w:val="212529"/>
                          <w:sz w:val="20"/>
                          <w:shd w:val="clear" w:color="auto" w:fill="FFFFFF"/>
                        </w:rPr>
                        <w:t>ệ phí khai thác, sử dụng thông tin trong cơ sở dữ liệu hộ tịch là 8.000 đồng/bản sao trích lục/sự kiện hộ tịch đã đăng ký.</w:t>
                      </w:r>
                    </w:p>
                  </w:txbxContent>
                </v:textbox>
              </v:shape>
            </w:pict>
          </mc:Fallback>
        </mc:AlternateContent>
      </w:r>
    </w:p>
    <w:sectPr>
      <w:pgSz w:w="15840" w:h="12240" w:orient="landscape" w:code="1"/>
      <w:pgMar w:top="450" w:right="634" w:bottom="907"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57848">
      <w:bodyDiv w:val="1"/>
      <w:marLeft w:val="0"/>
      <w:marRight w:val="0"/>
      <w:marTop w:val="0"/>
      <w:marBottom w:val="0"/>
      <w:divBdr>
        <w:top w:val="none" w:sz="0" w:space="0" w:color="auto"/>
        <w:left w:val="none" w:sz="0" w:space="0" w:color="auto"/>
        <w:bottom w:val="none" w:sz="0" w:space="0" w:color="auto"/>
        <w:right w:val="none" w:sz="0" w:space="0" w:color="auto"/>
      </w:divBdr>
    </w:div>
    <w:div w:id="179008930">
      <w:bodyDiv w:val="1"/>
      <w:marLeft w:val="0"/>
      <w:marRight w:val="0"/>
      <w:marTop w:val="0"/>
      <w:marBottom w:val="0"/>
      <w:divBdr>
        <w:top w:val="none" w:sz="0" w:space="0" w:color="auto"/>
        <w:left w:val="none" w:sz="0" w:space="0" w:color="auto"/>
        <w:bottom w:val="none" w:sz="0" w:space="0" w:color="auto"/>
        <w:right w:val="none" w:sz="0" w:space="0" w:color="auto"/>
      </w:divBdr>
    </w:div>
    <w:div w:id="344595871">
      <w:bodyDiv w:val="1"/>
      <w:marLeft w:val="0"/>
      <w:marRight w:val="0"/>
      <w:marTop w:val="0"/>
      <w:marBottom w:val="0"/>
      <w:divBdr>
        <w:top w:val="none" w:sz="0" w:space="0" w:color="auto"/>
        <w:left w:val="none" w:sz="0" w:space="0" w:color="auto"/>
        <w:bottom w:val="none" w:sz="0" w:space="0" w:color="auto"/>
        <w:right w:val="none" w:sz="0" w:space="0" w:color="auto"/>
      </w:divBdr>
    </w:div>
    <w:div w:id="347492510">
      <w:bodyDiv w:val="1"/>
      <w:marLeft w:val="0"/>
      <w:marRight w:val="0"/>
      <w:marTop w:val="0"/>
      <w:marBottom w:val="0"/>
      <w:divBdr>
        <w:top w:val="none" w:sz="0" w:space="0" w:color="auto"/>
        <w:left w:val="none" w:sz="0" w:space="0" w:color="auto"/>
        <w:bottom w:val="none" w:sz="0" w:space="0" w:color="auto"/>
        <w:right w:val="none" w:sz="0" w:space="0" w:color="auto"/>
      </w:divBdr>
    </w:div>
    <w:div w:id="1507135309">
      <w:bodyDiv w:val="1"/>
      <w:marLeft w:val="0"/>
      <w:marRight w:val="0"/>
      <w:marTop w:val="0"/>
      <w:marBottom w:val="0"/>
      <w:divBdr>
        <w:top w:val="none" w:sz="0" w:space="0" w:color="auto"/>
        <w:left w:val="none" w:sz="0" w:space="0" w:color="auto"/>
        <w:bottom w:val="none" w:sz="0" w:space="0" w:color="auto"/>
        <w:right w:val="none" w:sz="0" w:space="0" w:color="auto"/>
      </w:divBdr>
    </w:div>
    <w:div w:id="1563128293">
      <w:bodyDiv w:val="1"/>
      <w:marLeft w:val="0"/>
      <w:marRight w:val="0"/>
      <w:marTop w:val="0"/>
      <w:marBottom w:val="0"/>
      <w:divBdr>
        <w:top w:val="none" w:sz="0" w:space="0" w:color="auto"/>
        <w:left w:val="none" w:sz="0" w:space="0" w:color="auto"/>
        <w:bottom w:val="none" w:sz="0" w:space="0" w:color="auto"/>
        <w:right w:val="none" w:sz="0" w:space="0" w:color="auto"/>
      </w:divBdr>
    </w:div>
    <w:div w:id="1722049394">
      <w:bodyDiv w:val="1"/>
      <w:marLeft w:val="0"/>
      <w:marRight w:val="0"/>
      <w:marTop w:val="0"/>
      <w:marBottom w:val="0"/>
      <w:divBdr>
        <w:top w:val="none" w:sz="0" w:space="0" w:color="auto"/>
        <w:left w:val="none" w:sz="0" w:space="0" w:color="auto"/>
        <w:bottom w:val="none" w:sz="0" w:space="0" w:color="auto"/>
        <w:right w:val="none" w:sz="0" w:space="0" w:color="auto"/>
      </w:divBdr>
    </w:div>
    <w:div w:id="1898079958">
      <w:bodyDiv w:val="1"/>
      <w:marLeft w:val="0"/>
      <w:marRight w:val="0"/>
      <w:marTop w:val="0"/>
      <w:marBottom w:val="0"/>
      <w:divBdr>
        <w:top w:val="none" w:sz="0" w:space="0" w:color="auto"/>
        <w:left w:val="none" w:sz="0" w:space="0" w:color="auto"/>
        <w:bottom w:val="none" w:sz="0" w:space="0" w:color="auto"/>
        <w:right w:val="none" w:sz="0" w:space="0" w:color="auto"/>
      </w:divBdr>
    </w:div>
    <w:div w:id="194094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documents/law.aspx?id=E=pJeU1UTTTX&amp;mode=A=dsbGRWODWk" TargetMode="External"/><Relationship Id="rId5" Type="http://schemas.openxmlformats.org/officeDocument/2006/relationships/hyperlink" Target="https://thuvienphapluat.vn/documents/law.aspx?id=E=pJeU1UTTTX&amp;mode=A=dsbGRWODW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1</Pages>
  <Words>0</Words>
  <Characters>4</Characters>
  <Application>Microsoft Office Word</Application>
  <DocSecurity>0</DocSecurity>
  <Lines>1</Lines>
  <Paragraphs>1</Paragraphs>
  <ScaleCrop>false</ScaleCrop>
  <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36</cp:revision>
  <cp:lastPrinted>2024-10-22T08:50:00Z</cp:lastPrinted>
  <dcterms:created xsi:type="dcterms:W3CDTF">2024-10-22T01:33:00Z</dcterms:created>
  <dcterms:modified xsi:type="dcterms:W3CDTF">2024-10-29T07:45:00Z</dcterms:modified>
</cp:coreProperties>
</file>